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B" w:rsidRPr="00CC74AA" w:rsidRDefault="00CA264B" w:rsidP="00CA264B">
      <w:pPr>
        <w:widowControl w:val="0"/>
        <w:jc w:val="center"/>
        <w:rPr>
          <w:b/>
          <w:sz w:val="26"/>
          <w:szCs w:val="26"/>
        </w:rPr>
      </w:pPr>
      <w:r w:rsidRPr="00CC74AA">
        <w:rPr>
          <w:b/>
          <w:sz w:val="26"/>
          <w:szCs w:val="26"/>
        </w:rPr>
        <w:t xml:space="preserve">Доклад по правоприменительной практике антимонопольного законодательства Костромского УФАС России по итогам работы за </w:t>
      </w:r>
      <w:r w:rsidRPr="00CC74AA">
        <w:rPr>
          <w:b/>
          <w:sz w:val="26"/>
          <w:szCs w:val="26"/>
        </w:rPr>
        <w:t>1</w:t>
      </w:r>
      <w:r w:rsidRPr="00CC74AA">
        <w:rPr>
          <w:b/>
          <w:sz w:val="26"/>
          <w:szCs w:val="26"/>
        </w:rPr>
        <w:t xml:space="preserve"> квартал 201</w:t>
      </w:r>
      <w:r w:rsidRPr="00CC74AA">
        <w:rPr>
          <w:b/>
          <w:sz w:val="26"/>
          <w:szCs w:val="26"/>
        </w:rPr>
        <w:t>9</w:t>
      </w:r>
      <w:r w:rsidRPr="00CC74AA">
        <w:rPr>
          <w:b/>
          <w:sz w:val="26"/>
          <w:szCs w:val="26"/>
        </w:rPr>
        <w:t xml:space="preserve"> года.</w:t>
      </w:r>
    </w:p>
    <w:p w:rsidR="00CA264B" w:rsidRPr="00CC74AA" w:rsidRDefault="00CA264B" w:rsidP="00CA264B">
      <w:pPr>
        <w:widowControl w:val="0"/>
        <w:rPr>
          <w:sz w:val="26"/>
          <w:szCs w:val="26"/>
        </w:rPr>
      </w:pPr>
    </w:p>
    <w:p w:rsidR="00CA264B" w:rsidRPr="00CC74AA" w:rsidRDefault="00CA264B" w:rsidP="00CA264B">
      <w:pPr>
        <w:widowControl w:val="0"/>
        <w:rPr>
          <w:sz w:val="26"/>
          <w:szCs w:val="26"/>
        </w:rPr>
      </w:pPr>
    </w:p>
    <w:p w:rsidR="00CA264B" w:rsidRPr="00CC74AA" w:rsidRDefault="00CA264B" w:rsidP="00CA264B">
      <w:pPr>
        <w:pStyle w:val="1"/>
        <w:widowControl w:val="0"/>
        <w:rPr>
          <w:sz w:val="26"/>
          <w:szCs w:val="26"/>
        </w:rPr>
      </w:pPr>
      <w:r w:rsidRPr="00CC74AA">
        <w:rPr>
          <w:sz w:val="26"/>
          <w:szCs w:val="26"/>
        </w:rPr>
        <w:t xml:space="preserve">Раздел 1. Антимонопольный контроль </w:t>
      </w:r>
    </w:p>
    <w:p w:rsidR="00CA264B" w:rsidRPr="00CC74AA" w:rsidRDefault="00CA264B" w:rsidP="00CA264B">
      <w:pPr>
        <w:rPr>
          <w:sz w:val="26"/>
          <w:szCs w:val="26"/>
        </w:rPr>
      </w:pPr>
    </w:p>
    <w:p w:rsidR="00CA264B" w:rsidRPr="00CC74AA" w:rsidRDefault="00CA264B" w:rsidP="007E0615">
      <w:pPr>
        <w:widowControl w:val="0"/>
        <w:ind w:firstLine="709"/>
        <w:jc w:val="both"/>
        <w:outlineLvl w:val="1"/>
        <w:rPr>
          <w:b/>
          <w:sz w:val="26"/>
          <w:szCs w:val="26"/>
        </w:rPr>
      </w:pPr>
      <w:r w:rsidRPr="00CC74AA">
        <w:rPr>
          <w:b/>
          <w:sz w:val="26"/>
          <w:szCs w:val="26"/>
        </w:rPr>
        <w:t>1.1.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CA264B" w:rsidRPr="00CC74AA" w:rsidRDefault="00CA264B" w:rsidP="00CA264B">
      <w:pPr>
        <w:widowControl w:val="0"/>
        <w:ind w:firstLine="709"/>
        <w:jc w:val="both"/>
        <w:rPr>
          <w:sz w:val="26"/>
          <w:szCs w:val="26"/>
        </w:rPr>
      </w:pPr>
    </w:p>
    <w:p w:rsidR="00CA264B" w:rsidRPr="00CC74AA" w:rsidRDefault="00140A49" w:rsidP="00CA264B">
      <w:pPr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140A49">
        <w:rPr>
          <w:rFonts w:eastAsia="Courier New"/>
          <w:b/>
          <w:sz w:val="26"/>
          <w:szCs w:val="26"/>
        </w:rPr>
        <w:t>1)</w:t>
      </w:r>
      <w:r>
        <w:rPr>
          <w:rFonts w:eastAsia="Courier New"/>
          <w:sz w:val="26"/>
          <w:szCs w:val="26"/>
        </w:rPr>
        <w:t xml:space="preserve"> </w:t>
      </w:r>
      <w:r w:rsidR="00CA264B" w:rsidRPr="00CC74AA">
        <w:rPr>
          <w:rFonts w:eastAsia="Courier New"/>
          <w:sz w:val="26"/>
          <w:szCs w:val="26"/>
        </w:rPr>
        <w:t xml:space="preserve">Комиссия Костромского УФАС России </w:t>
      </w:r>
      <w:r w:rsidR="00CA264B" w:rsidRPr="00CC74AA">
        <w:rPr>
          <w:rFonts w:eastAsia="Courier New"/>
          <w:sz w:val="26"/>
          <w:szCs w:val="26"/>
        </w:rPr>
        <w:t>рассмотре</w:t>
      </w:r>
      <w:r w:rsidR="00CA264B" w:rsidRPr="00CC74AA">
        <w:rPr>
          <w:rFonts w:eastAsia="Courier New"/>
          <w:sz w:val="26"/>
          <w:szCs w:val="26"/>
        </w:rPr>
        <w:t>ла</w:t>
      </w:r>
      <w:r w:rsidR="00CA264B" w:rsidRPr="00CC74AA">
        <w:rPr>
          <w:rFonts w:eastAsia="Courier New"/>
          <w:sz w:val="26"/>
          <w:szCs w:val="26"/>
        </w:rPr>
        <w:t xml:space="preserve"> дело </w:t>
      </w:r>
      <w:r w:rsidR="00CA264B" w:rsidRPr="00CC74AA">
        <w:rPr>
          <w:rFonts w:eastAsia="Courier New"/>
          <w:bCs/>
          <w:kern w:val="1"/>
          <w:sz w:val="26"/>
          <w:szCs w:val="26"/>
          <w:lang w:eastAsia="hi-IN" w:bidi="hi-IN"/>
        </w:rPr>
        <w:t xml:space="preserve">№ </w:t>
      </w:r>
      <w:r w:rsidR="00CA264B" w:rsidRPr="00CC74AA">
        <w:rPr>
          <w:rFonts w:eastAsia="SimSun"/>
          <w:kern w:val="1"/>
          <w:sz w:val="26"/>
          <w:szCs w:val="26"/>
          <w:lang w:eastAsia="hi-IN" w:bidi="hi-IN"/>
        </w:rPr>
        <w:t xml:space="preserve">04-40/2018 </w:t>
      </w:r>
      <w:r w:rsidR="00CA264B" w:rsidRPr="00CC74AA">
        <w:rPr>
          <w:rFonts w:eastAsia="Courier New"/>
          <w:sz w:val="26"/>
          <w:szCs w:val="26"/>
        </w:rPr>
        <w:t xml:space="preserve">по признакам нарушения </w:t>
      </w:r>
      <w:r w:rsidR="00CA264B" w:rsidRPr="00CC74AA">
        <w:rPr>
          <w:rFonts w:eastAsia="Calibri"/>
          <w:sz w:val="26"/>
          <w:szCs w:val="26"/>
          <w:lang w:bidi="hi-IN"/>
        </w:rPr>
        <w:t>Обществом с ограниченной ответственностью «Аргус-Сервис»</w:t>
      </w:r>
      <w:r w:rsidR="00CA264B" w:rsidRPr="00CC74AA">
        <w:rPr>
          <w:sz w:val="26"/>
          <w:szCs w:val="26"/>
        </w:rPr>
        <w:t xml:space="preserve"> части 1 статьи 10 </w:t>
      </w:r>
      <w:r w:rsidR="00CA264B" w:rsidRPr="00CC74AA">
        <w:rPr>
          <w:rFonts w:eastAsia="Courier New"/>
          <w:sz w:val="26"/>
          <w:szCs w:val="26"/>
        </w:rPr>
        <w:t>Федерального закона от 26.07.2006 г.</w:t>
      </w:r>
      <w:r w:rsidR="00CA264B" w:rsidRPr="00CC74AA">
        <w:rPr>
          <w:rFonts w:eastAsia="Courier New"/>
          <w:sz w:val="26"/>
          <w:szCs w:val="26"/>
        </w:rPr>
        <w:t xml:space="preserve"> №135-ФЗ «О защите конкуренции»</w:t>
      </w:r>
      <w:r>
        <w:rPr>
          <w:rFonts w:eastAsia="Courier New"/>
          <w:sz w:val="26"/>
          <w:szCs w:val="26"/>
        </w:rPr>
        <w:t xml:space="preserve"> (далее – Закон о защите конкуренции)</w:t>
      </w:r>
      <w:r w:rsidR="00CA264B" w:rsidRPr="00CC74AA">
        <w:rPr>
          <w:rFonts w:eastAsia="Courier New"/>
          <w:sz w:val="26"/>
          <w:szCs w:val="26"/>
        </w:rPr>
        <w:t xml:space="preserve">. </w:t>
      </w:r>
    </w:p>
    <w:p w:rsidR="00CA264B" w:rsidRPr="00CC74AA" w:rsidRDefault="00CA264B" w:rsidP="00CA264B">
      <w:pPr>
        <w:autoSpaceDE w:val="0"/>
        <w:autoSpaceDN w:val="0"/>
        <w:adjustRightInd w:val="0"/>
        <w:ind w:right="-141"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На территории области </w:t>
      </w:r>
      <w:proofErr w:type="gramStart"/>
      <w:r w:rsidRPr="00CC74AA">
        <w:rPr>
          <w:rFonts w:eastAsia="SimSun"/>
          <w:kern w:val="1"/>
          <w:sz w:val="26"/>
          <w:szCs w:val="26"/>
          <w:lang w:eastAsia="hi-IN" w:bidi="hi-IN"/>
        </w:rPr>
        <w:t>создана и действует</w:t>
      </w:r>
      <w:proofErr w:type="gramEnd"/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региональн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ая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навигационно-информационн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ая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систем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а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(сокращенно - РНИС).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РНИС представляет собой единую автоматизированную навигационно-информационную систему на территории Костромской области, предназначенную для формирования навигационных сигналов, передачи, приема, обработки, хранения и визуализации навигационной системы.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По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результатам о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ткрытого конкурса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Департаментом транспорта и дорожного хозяйства Костромской области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о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ператором РНИС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утвержден</w:t>
      </w:r>
      <w:proofErr w:type="gramStart"/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о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ООО</w:t>
      </w:r>
      <w:proofErr w:type="gramEnd"/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«Аргус-сервис». </w:t>
      </w:r>
    </w:p>
    <w:p w:rsidR="00CA264B" w:rsidRPr="00CC74AA" w:rsidRDefault="00CA264B" w:rsidP="00CA264B">
      <w:pPr>
        <w:autoSpaceDE w:val="0"/>
        <w:autoSpaceDN w:val="0"/>
        <w:adjustRightInd w:val="0"/>
        <w:ind w:right="-141"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CC74AA">
        <w:rPr>
          <w:rFonts w:eastAsia="SimSun"/>
          <w:kern w:val="1"/>
          <w:sz w:val="26"/>
          <w:szCs w:val="26"/>
          <w:lang w:eastAsia="hi-IN" w:bidi="hi-IN"/>
        </w:rPr>
        <w:t>ОГБУ «</w:t>
      </w:r>
      <w:proofErr w:type="spellStart"/>
      <w:r w:rsidRPr="00CC74AA">
        <w:rPr>
          <w:rFonts w:eastAsia="SimSun"/>
          <w:kern w:val="1"/>
          <w:sz w:val="26"/>
          <w:szCs w:val="26"/>
          <w:lang w:eastAsia="hi-IN" w:bidi="hi-IN"/>
        </w:rPr>
        <w:t>Костромаавтодор</w:t>
      </w:r>
      <w:proofErr w:type="spellEnd"/>
      <w:r w:rsidRPr="00CC74AA">
        <w:rPr>
          <w:rFonts w:eastAsia="SimSun"/>
          <w:kern w:val="1"/>
          <w:sz w:val="26"/>
          <w:szCs w:val="26"/>
          <w:lang w:eastAsia="hi-IN" w:bidi="hi-IN"/>
        </w:rPr>
        <w:t>» (Заказчик)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и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ООО «</w:t>
      </w:r>
      <w:r w:rsidR="007423B0" w:rsidRPr="00CC74AA">
        <w:rPr>
          <w:rFonts w:eastAsia="SimSun"/>
          <w:kern w:val="1"/>
          <w:sz w:val="26"/>
          <w:szCs w:val="26"/>
          <w:lang w:eastAsia="hi-IN" w:bidi="hi-IN"/>
        </w:rPr>
        <w:t>ХХХ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» (Исполнитель) по результатам открытого аукциона заключили государственный контракт на оказание услуг в сфере навигационной деятельности в отношении транспортных средств ОГБУ «</w:t>
      </w:r>
      <w:proofErr w:type="spellStart"/>
      <w:r w:rsidRPr="00CC74AA">
        <w:rPr>
          <w:rFonts w:eastAsia="SimSun"/>
          <w:kern w:val="1"/>
          <w:sz w:val="26"/>
          <w:szCs w:val="26"/>
          <w:lang w:eastAsia="hi-IN" w:bidi="hi-IN"/>
        </w:rPr>
        <w:t>Костромаавтодор</w:t>
      </w:r>
      <w:proofErr w:type="spellEnd"/>
      <w:r w:rsidRPr="00CC74AA">
        <w:rPr>
          <w:rFonts w:eastAsia="SimSun"/>
          <w:kern w:val="1"/>
          <w:sz w:val="26"/>
          <w:szCs w:val="26"/>
          <w:lang w:eastAsia="hi-IN" w:bidi="hi-IN"/>
        </w:rPr>
        <w:t>», оборудованных системой спутникового мониторинга ГЛОНАСС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CA264B" w:rsidRPr="00CC74AA" w:rsidRDefault="00CA264B" w:rsidP="00CA264B">
      <w:pPr>
        <w:ind w:firstLine="709"/>
        <w:jc w:val="both"/>
        <w:rPr>
          <w:sz w:val="26"/>
          <w:szCs w:val="26"/>
        </w:rPr>
      </w:pPr>
      <w:r w:rsidRPr="00CC74AA">
        <w:rPr>
          <w:sz w:val="26"/>
          <w:szCs w:val="26"/>
        </w:rPr>
        <w:t xml:space="preserve">Согласно предмету указанного Контракта Исполнитель обязался оказывать услуги в сфере навигационной деятельности в отношении транспортных средств Заказчика, оборудованных системой спутникового мониторинга ГЛОНАСС (далее - услуги) в соответствии с Техническим заданием, которое является неотъемлемой частью Контракта, а Заказчик обязался </w:t>
      </w:r>
      <w:proofErr w:type="gramStart"/>
      <w:r w:rsidRPr="00CC74AA">
        <w:rPr>
          <w:sz w:val="26"/>
          <w:szCs w:val="26"/>
        </w:rPr>
        <w:t>принять и оплатить</w:t>
      </w:r>
      <w:proofErr w:type="gramEnd"/>
      <w:r w:rsidRPr="00CC74AA">
        <w:rPr>
          <w:sz w:val="26"/>
          <w:szCs w:val="26"/>
        </w:rPr>
        <w:t xml:space="preserve"> оказанные услуги.</w:t>
      </w:r>
    </w:p>
    <w:p w:rsidR="00CA264B" w:rsidRPr="00CC74AA" w:rsidRDefault="00CA264B" w:rsidP="00CA264B">
      <w:pPr>
        <w:ind w:firstLine="709"/>
        <w:jc w:val="both"/>
        <w:rPr>
          <w:sz w:val="26"/>
          <w:szCs w:val="26"/>
        </w:rPr>
      </w:pPr>
      <w:r w:rsidRPr="00CC74AA">
        <w:rPr>
          <w:sz w:val="26"/>
          <w:szCs w:val="26"/>
        </w:rPr>
        <w:t xml:space="preserve">В соответствии с действующим федеральным и региональным законодательством, </w:t>
      </w:r>
      <w:r w:rsidRPr="00CC74AA">
        <w:rPr>
          <w:sz w:val="26"/>
          <w:szCs w:val="26"/>
        </w:rPr>
        <w:t xml:space="preserve">для того, чтобы в полном объеме исполнить условия Контракта, </w:t>
      </w:r>
      <w:r w:rsidR="00334FED" w:rsidRPr="00CC74AA">
        <w:rPr>
          <w:rFonts w:eastAsia="SimSun"/>
          <w:kern w:val="1"/>
          <w:sz w:val="26"/>
          <w:szCs w:val="26"/>
          <w:lang w:eastAsia="hi-IN" w:bidi="hi-IN"/>
        </w:rPr>
        <w:t>ООО «</w:t>
      </w:r>
      <w:r w:rsidR="007423B0" w:rsidRPr="00CC74AA">
        <w:rPr>
          <w:rFonts w:eastAsia="SimSun"/>
          <w:kern w:val="1"/>
          <w:sz w:val="26"/>
          <w:szCs w:val="26"/>
          <w:lang w:eastAsia="hi-IN" w:bidi="hi-IN"/>
        </w:rPr>
        <w:t>ХХХ</w:t>
      </w:r>
      <w:r w:rsidR="00334FED" w:rsidRPr="00CC74AA">
        <w:rPr>
          <w:rFonts w:eastAsia="SimSun"/>
          <w:kern w:val="1"/>
          <w:sz w:val="26"/>
          <w:szCs w:val="26"/>
          <w:lang w:eastAsia="hi-IN" w:bidi="hi-IN"/>
        </w:rPr>
        <w:t xml:space="preserve">» </w:t>
      </w:r>
      <w:r w:rsidRPr="00CC74AA">
        <w:rPr>
          <w:sz w:val="26"/>
          <w:szCs w:val="26"/>
        </w:rPr>
        <w:t xml:space="preserve">необходимо заключить с ООО «Аргус-Сервис» - оператором РНИС, </w:t>
      </w:r>
      <w:r w:rsidR="00334FED" w:rsidRPr="00CC74AA">
        <w:rPr>
          <w:sz w:val="26"/>
          <w:szCs w:val="26"/>
        </w:rPr>
        <w:t xml:space="preserve">возмездный </w:t>
      </w:r>
      <w:r w:rsidRPr="00CC74AA">
        <w:rPr>
          <w:sz w:val="26"/>
          <w:szCs w:val="26"/>
        </w:rPr>
        <w:t xml:space="preserve">договор на оказание услуг в сфере навигационной деятельности, получить IP-адрес, порт и протокол для передачи данных на </w:t>
      </w:r>
      <w:proofErr w:type="spellStart"/>
      <w:r w:rsidRPr="00CC74AA">
        <w:rPr>
          <w:sz w:val="26"/>
          <w:szCs w:val="26"/>
        </w:rPr>
        <w:t>телематический</w:t>
      </w:r>
      <w:proofErr w:type="spellEnd"/>
      <w:r w:rsidRPr="00CC74AA">
        <w:rPr>
          <w:sz w:val="26"/>
          <w:szCs w:val="26"/>
        </w:rPr>
        <w:t xml:space="preserve"> сервер РНИЦ КО.</w:t>
      </w:r>
    </w:p>
    <w:p w:rsidR="00334FED" w:rsidRPr="00CC74AA" w:rsidRDefault="00334FED" w:rsidP="00334FED">
      <w:pPr>
        <w:widowControl w:val="0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Посчитав действия </w:t>
      </w:r>
      <w:r w:rsidRPr="00CC74AA">
        <w:rPr>
          <w:sz w:val="26"/>
          <w:szCs w:val="26"/>
        </w:rPr>
        <w:t>ООО «Аргус-Сервис»</w:t>
      </w:r>
      <w:r w:rsidRPr="00CC74AA">
        <w:rPr>
          <w:sz w:val="26"/>
          <w:szCs w:val="26"/>
        </w:rPr>
        <w:t xml:space="preserve"> по направлению коммерческого предложения на заключение соответствующего договора нарушением антимонопольного законодательства,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ООО «</w:t>
      </w:r>
      <w:r w:rsidR="007423B0" w:rsidRPr="00CC74AA">
        <w:rPr>
          <w:rFonts w:eastAsia="SimSun"/>
          <w:kern w:val="1"/>
          <w:sz w:val="26"/>
          <w:szCs w:val="26"/>
          <w:lang w:eastAsia="hi-IN" w:bidi="hi-IN"/>
        </w:rPr>
        <w:t>ХХХ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»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обратилось </w:t>
      </w:r>
      <w:proofErr w:type="gramStart"/>
      <w:r w:rsidRPr="00CC74AA">
        <w:rPr>
          <w:rFonts w:eastAsia="SimSun"/>
          <w:kern w:val="1"/>
          <w:sz w:val="26"/>
          <w:szCs w:val="26"/>
          <w:lang w:eastAsia="hi-IN" w:bidi="hi-IN"/>
        </w:rPr>
        <w:t>в</w:t>
      </w:r>
      <w:proofErr w:type="gramEnd"/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 Костромское УФАС с настоящей жалобой.</w:t>
      </w:r>
    </w:p>
    <w:p w:rsidR="00334FED" w:rsidRPr="00CC74AA" w:rsidRDefault="00334FED" w:rsidP="00334FED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CC74AA">
        <w:rPr>
          <w:rFonts w:eastAsia="SimSun"/>
          <w:kern w:val="1"/>
          <w:sz w:val="26"/>
          <w:szCs w:val="26"/>
          <w:lang w:eastAsia="hi-IN" w:bidi="hi-IN"/>
        </w:rPr>
        <w:t>Как указывает Заявитель в своем обращении, ООО «</w:t>
      </w:r>
      <w:r w:rsidR="007423B0" w:rsidRPr="00CC74AA">
        <w:rPr>
          <w:rFonts w:eastAsia="SimSun"/>
          <w:kern w:val="1"/>
          <w:sz w:val="26"/>
          <w:szCs w:val="26"/>
          <w:lang w:eastAsia="hi-IN" w:bidi="hi-IN"/>
        </w:rPr>
        <w:t>ХХХ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» обратилось в адрес ООО «Аргус-Сервис» за заключением договора на оказание услуг в сфере навигационной деятельности, однако, в процессе заключения данного договора предполагаемым исполнителем услуги (ООО «Аргус-Сервис») Заявителю были созданы препятствия, исключающие такую возможность. Р</w:t>
      </w:r>
      <w:r w:rsidRPr="00CC74AA">
        <w:rPr>
          <w:rFonts w:eastAsia="Arial Unicode MS"/>
          <w:sz w:val="26"/>
          <w:szCs w:val="26"/>
        </w:rPr>
        <w:t xml:space="preserve">анее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ООО «Аргус-Сервис» становилось победителем торгов</w:t>
      </w:r>
      <w:r w:rsidRPr="00CC74AA">
        <w:rPr>
          <w:rFonts w:eastAsia="Arial Unicode MS"/>
          <w:sz w:val="26"/>
          <w:szCs w:val="26"/>
        </w:rPr>
        <w:t xml:space="preserve"> и самостоятельно оказывало данные услуги заказчику</w:t>
      </w:r>
      <w:proofErr w:type="gramStart"/>
      <w:r w:rsidRPr="00CC74AA">
        <w:rPr>
          <w:rFonts w:eastAsia="Arial Unicode MS"/>
          <w:sz w:val="26"/>
          <w:szCs w:val="26"/>
        </w:rPr>
        <w:t xml:space="preserve"> (-</w:t>
      </w:r>
      <w:proofErr w:type="spellStart"/>
      <w:proofErr w:type="gramEnd"/>
      <w:r w:rsidRPr="00CC74AA">
        <w:rPr>
          <w:rFonts w:eastAsia="Arial Unicode MS"/>
          <w:sz w:val="26"/>
          <w:szCs w:val="26"/>
        </w:rPr>
        <w:t>ам</w:t>
      </w:r>
      <w:proofErr w:type="spellEnd"/>
      <w:r w:rsidRPr="00CC74AA">
        <w:rPr>
          <w:rFonts w:eastAsia="Arial Unicode MS"/>
          <w:sz w:val="26"/>
          <w:szCs w:val="26"/>
        </w:rPr>
        <w:t xml:space="preserve">). Заявитель ссылается на то, что уступив в борьбе на торгах победу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lastRenderedPageBreak/>
        <w:t xml:space="preserve">Заявителю, </w:t>
      </w:r>
      <w:r w:rsidRPr="00CC74AA">
        <w:rPr>
          <w:rFonts w:eastAsia="Arial Unicode MS"/>
          <w:sz w:val="26"/>
          <w:szCs w:val="26"/>
        </w:rPr>
        <w:t xml:space="preserve">ООО «Аргус-Сервис» выставило в отношении него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такие </w:t>
      </w:r>
      <w:r w:rsidRPr="00CC74AA">
        <w:rPr>
          <w:sz w:val="26"/>
          <w:szCs w:val="26"/>
        </w:rPr>
        <w:t xml:space="preserve">условия договора на оказание услуг в сфере навигационной деятельности, которые несопоставимы с условиями заключенных 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>ООО «</w:t>
      </w:r>
      <w:r w:rsidR="00CC74AA" w:rsidRPr="00CC74AA">
        <w:rPr>
          <w:rFonts w:eastAsia="SimSun"/>
          <w:kern w:val="1"/>
          <w:sz w:val="26"/>
          <w:szCs w:val="26"/>
          <w:lang w:eastAsia="hi-IN" w:bidi="hi-IN"/>
        </w:rPr>
        <w:t>ХХХ</w:t>
      </w:r>
      <w:r w:rsidRPr="00CC74AA">
        <w:rPr>
          <w:rFonts w:eastAsia="SimSun"/>
          <w:kern w:val="1"/>
          <w:sz w:val="26"/>
          <w:szCs w:val="26"/>
          <w:lang w:eastAsia="hi-IN" w:bidi="hi-IN"/>
        </w:rPr>
        <w:t xml:space="preserve">» </w:t>
      </w:r>
      <w:r w:rsidRPr="00CC74AA">
        <w:rPr>
          <w:sz w:val="26"/>
          <w:szCs w:val="26"/>
        </w:rPr>
        <w:t xml:space="preserve">контрактов, </w:t>
      </w:r>
      <w:proofErr w:type="gramStart"/>
      <w:r w:rsidRPr="00CC74AA">
        <w:rPr>
          <w:rFonts w:eastAsia="Arial Unicode MS"/>
          <w:sz w:val="26"/>
          <w:szCs w:val="26"/>
        </w:rPr>
        <w:t>исключая</w:t>
      </w:r>
      <w:proofErr w:type="gramEnd"/>
      <w:r w:rsidRPr="00CC74AA">
        <w:rPr>
          <w:rFonts w:eastAsia="Arial Unicode MS"/>
          <w:sz w:val="26"/>
          <w:szCs w:val="26"/>
        </w:rPr>
        <w:t xml:space="preserve"> таким образом какую-либо конкуренцию на данном рынке Костромской области. </w:t>
      </w:r>
    </w:p>
    <w:p w:rsidR="00334FED" w:rsidRPr="00CC74AA" w:rsidRDefault="00334FED" w:rsidP="00334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74AA">
        <w:rPr>
          <w:rFonts w:eastAsia="Arial Unicode MS"/>
          <w:sz w:val="26"/>
          <w:szCs w:val="26"/>
        </w:rPr>
        <w:t xml:space="preserve">Рассмотрев настоящее дело, Комиссия пришла к выводу, что </w:t>
      </w:r>
      <w:r w:rsidRPr="00CC74AA">
        <w:rPr>
          <w:rFonts w:eastAsiaTheme="minorHAnsi"/>
          <w:sz w:val="26"/>
          <w:szCs w:val="26"/>
          <w:lang w:eastAsia="en-US"/>
        </w:rPr>
        <w:t xml:space="preserve">действующий порядок получения услуг в сфере навигационной деятельности на территории Костромской области не противоречит федеральному законодательству в части </w:t>
      </w:r>
      <w:proofErr w:type="spellStart"/>
      <w:r w:rsidRPr="00CC74AA">
        <w:rPr>
          <w:rFonts w:eastAsiaTheme="minorHAnsi"/>
          <w:sz w:val="26"/>
          <w:szCs w:val="26"/>
          <w:lang w:eastAsia="en-US"/>
        </w:rPr>
        <w:t>возмездности</w:t>
      </w:r>
      <w:proofErr w:type="spellEnd"/>
      <w:r w:rsidRPr="00CC74AA">
        <w:rPr>
          <w:rFonts w:eastAsiaTheme="minorHAnsi"/>
          <w:sz w:val="26"/>
          <w:szCs w:val="26"/>
          <w:lang w:eastAsia="en-US"/>
        </w:rPr>
        <w:t xml:space="preserve"> оказания услуг по подключению к РНИС и трансляции данных в РНИС.</w:t>
      </w:r>
      <w:r w:rsidRPr="00CC74AA">
        <w:rPr>
          <w:rFonts w:eastAsiaTheme="minorHAnsi"/>
          <w:sz w:val="26"/>
          <w:szCs w:val="26"/>
          <w:lang w:eastAsia="en-US"/>
        </w:rPr>
        <w:t xml:space="preserve"> П</w:t>
      </w:r>
      <w:r w:rsidRPr="00CC74AA">
        <w:rPr>
          <w:rFonts w:eastAsiaTheme="minorHAnsi"/>
          <w:sz w:val="26"/>
          <w:szCs w:val="26"/>
          <w:lang w:eastAsia="en-US"/>
        </w:rPr>
        <w:t xml:space="preserve">орядок получения услуг в сфере навигационной деятельности на территории Костромской области установлен органами государственной власти Костромской области в пределах предоставленных им полномочий. </w:t>
      </w:r>
    </w:p>
    <w:p w:rsidR="00334FED" w:rsidRPr="00CC74AA" w:rsidRDefault="00334FED" w:rsidP="00334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C74AA">
        <w:rPr>
          <w:sz w:val="26"/>
          <w:szCs w:val="26"/>
        </w:rPr>
        <w:t xml:space="preserve">Иное нормативно-правовое регулирование в различных субъектах Российской Федерации оказания подобного рода услуг локальными операторами региональных навигационно-информационных центров, </w:t>
      </w:r>
      <w:r w:rsidRPr="00CC74AA">
        <w:rPr>
          <w:sz w:val="26"/>
          <w:szCs w:val="26"/>
        </w:rPr>
        <w:t xml:space="preserve">на которое ссылается Заявитель, </w:t>
      </w:r>
      <w:r w:rsidRPr="00CC74AA">
        <w:rPr>
          <w:sz w:val="26"/>
          <w:szCs w:val="26"/>
        </w:rPr>
        <w:t>не свидетельствует о том, что данные услуги по смыслу регионального законодательства Костромской области должны быть оказаны ООО «Аргус-Сервис» потребителям данных услуг бесплатно.</w:t>
      </w:r>
      <w:proofErr w:type="gramEnd"/>
    </w:p>
    <w:p w:rsidR="00334FED" w:rsidRPr="00CC74AA" w:rsidRDefault="00334FED" w:rsidP="00334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74AA">
        <w:rPr>
          <w:rFonts w:eastAsiaTheme="minorHAnsi"/>
          <w:sz w:val="26"/>
          <w:szCs w:val="26"/>
          <w:lang w:eastAsia="en-US"/>
        </w:rPr>
        <w:t xml:space="preserve">Вывод о возможности оказании услуг в сфере навигационной деятельности на платной основе подтверждается судебной практикой (Постановление Арбитражного суда Дальневосточного округа от 16.10.2018 по делу № А04-1665/2018). </w:t>
      </w:r>
    </w:p>
    <w:p w:rsidR="007423B0" w:rsidRPr="00CC74AA" w:rsidRDefault="00334FED" w:rsidP="007423B0">
      <w:pPr>
        <w:autoSpaceDE w:val="0"/>
        <w:autoSpaceDN w:val="0"/>
        <w:adjustRightInd w:val="0"/>
        <w:ind w:right="-141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C74AA">
        <w:rPr>
          <w:rFonts w:eastAsiaTheme="minorHAnsi"/>
          <w:sz w:val="26"/>
          <w:szCs w:val="26"/>
          <w:lang w:eastAsia="en-US"/>
        </w:rPr>
        <w:t xml:space="preserve">Вместе с тем, Комиссией по рассмотрению дела в действиях ООО «Аргус-Сервис» было выявлено нарушение </w:t>
      </w:r>
      <w:r w:rsidRPr="00CC74AA">
        <w:rPr>
          <w:rFonts w:eastAsiaTheme="minorHAnsi"/>
          <w:sz w:val="26"/>
          <w:szCs w:val="26"/>
          <w:lang w:eastAsia="en-US"/>
        </w:rPr>
        <w:t>пункта 3 части 1 статьи 10 Федерального закона от 26.07.2006 г. №135-ФЗ «О защите конкуренции»,</w:t>
      </w:r>
      <w:r w:rsidRPr="00CC74AA">
        <w:rPr>
          <w:rFonts w:eastAsiaTheme="minorHAnsi"/>
          <w:sz w:val="26"/>
          <w:szCs w:val="26"/>
          <w:lang w:eastAsia="en-US"/>
        </w:rPr>
        <w:t xml:space="preserve"> которое выразилось </w:t>
      </w:r>
      <w:r w:rsidR="007423B0" w:rsidRPr="00CC74AA">
        <w:rPr>
          <w:rFonts w:eastAsiaTheme="minorHAnsi"/>
          <w:sz w:val="26"/>
          <w:szCs w:val="26"/>
          <w:lang w:eastAsia="en-US"/>
        </w:rPr>
        <w:t xml:space="preserve">в том, что </w:t>
      </w:r>
      <w:r w:rsidRPr="00CC74AA">
        <w:rPr>
          <w:rFonts w:eastAsiaTheme="minorHAnsi"/>
          <w:sz w:val="26"/>
          <w:szCs w:val="26"/>
          <w:lang w:eastAsia="en-US"/>
        </w:rPr>
        <w:t>ООО «Аргус-Сервис» предлагало своему потенциальному контрагенту, нуждающемуся в</w:t>
      </w:r>
      <w:r w:rsidR="007423B0" w:rsidRPr="00CC74AA">
        <w:rPr>
          <w:rFonts w:eastAsiaTheme="minorHAnsi"/>
          <w:sz w:val="26"/>
          <w:szCs w:val="26"/>
          <w:lang w:eastAsia="en-US"/>
        </w:rPr>
        <w:t xml:space="preserve"> его</w:t>
      </w:r>
      <w:r w:rsidRPr="00CC74AA">
        <w:rPr>
          <w:rFonts w:eastAsiaTheme="minorHAnsi"/>
          <w:sz w:val="26"/>
          <w:szCs w:val="26"/>
          <w:lang w:eastAsia="en-US"/>
        </w:rPr>
        <w:t xml:space="preserve"> услугах (ООО </w:t>
      </w:r>
      <w:r w:rsidR="007423B0" w:rsidRPr="00CC74AA">
        <w:rPr>
          <w:rFonts w:eastAsiaTheme="minorHAnsi"/>
          <w:sz w:val="26"/>
          <w:szCs w:val="26"/>
          <w:lang w:eastAsia="en-US"/>
        </w:rPr>
        <w:t>«</w:t>
      </w:r>
      <w:r w:rsidR="00CC74AA" w:rsidRPr="00CC74AA">
        <w:rPr>
          <w:rFonts w:eastAsiaTheme="minorHAnsi"/>
          <w:sz w:val="26"/>
          <w:szCs w:val="26"/>
          <w:lang w:eastAsia="en-US"/>
        </w:rPr>
        <w:t>ХХХ</w:t>
      </w:r>
      <w:r w:rsidRPr="00CC74AA">
        <w:rPr>
          <w:rFonts w:eastAsiaTheme="minorHAnsi"/>
          <w:sz w:val="26"/>
          <w:szCs w:val="26"/>
          <w:lang w:eastAsia="en-US"/>
        </w:rPr>
        <w:t xml:space="preserve">»), </w:t>
      </w:r>
      <w:r w:rsidR="007423B0" w:rsidRPr="00CC74AA">
        <w:rPr>
          <w:rFonts w:eastAsiaTheme="minorHAnsi"/>
          <w:sz w:val="26"/>
          <w:szCs w:val="26"/>
          <w:lang w:eastAsia="en-US"/>
        </w:rPr>
        <w:t xml:space="preserve">такие </w:t>
      </w:r>
      <w:r w:rsidRPr="00CC74AA">
        <w:rPr>
          <w:rFonts w:eastAsiaTheme="minorHAnsi"/>
          <w:sz w:val="26"/>
          <w:szCs w:val="26"/>
          <w:lang w:eastAsia="en-US"/>
        </w:rPr>
        <w:t xml:space="preserve">условия договора на оказание услуг в сфере навигационной деятельности, которые при наличии </w:t>
      </w:r>
      <w:r w:rsidR="007423B0" w:rsidRPr="00CC74AA">
        <w:rPr>
          <w:rFonts w:eastAsiaTheme="minorHAnsi"/>
          <w:sz w:val="26"/>
          <w:szCs w:val="26"/>
          <w:lang w:eastAsia="en-US"/>
        </w:rPr>
        <w:t>у</w:t>
      </w:r>
      <w:proofErr w:type="gramEnd"/>
      <w:r w:rsidR="007423B0" w:rsidRPr="00CC74AA">
        <w:rPr>
          <w:rFonts w:eastAsiaTheme="minorHAnsi"/>
          <w:sz w:val="26"/>
          <w:szCs w:val="26"/>
          <w:lang w:eastAsia="en-US"/>
        </w:rPr>
        <w:t xml:space="preserve"> последнего </w:t>
      </w:r>
      <w:r w:rsidRPr="00CC74AA">
        <w:rPr>
          <w:rFonts w:eastAsiaTheme="minorHAnsi"/>
          <w:sz w:val="26"/>
          <w:szCs w:val="26"/>
          <w:lang w:eastAsia="en-US"/>
        </w:rPr>
        <w:t xml:space="preserve">временной сублицензии на программное </w:t>
      </w:r>
      <w:proofErr w:type="gramStart"/>
      <w:r w:rsidRPr="00CC74AA">
        <w:rPr>
          <w:rFonts w:eastAsiaTheme="minorHAnsi"/>
          <w:sz w:val="26"/>
          <w:szCs w:val="26"/>
          <w:lang w:eastAsia="en-US"/>
        </w:rPr>
        <w:t>обеспечение</w:t>
      </w:r>
      <w:proofErr w:type="gramEnd"/>
      <w:r w:rsidR="00CC74AA" w:rsidRPr="00CC74AA">
        <w:rPr>
          <w:rFonts w:eastAsiaTheme="minorHAnsi"/>
          <w:sz w:val="26"/>
          <w:szCs w:val="26"/>
          <w:lang w:eastAsia="en-US"/>
        </w:rPr>
        <w:t xml:space="preserve"> установленное у Заказчика (</w:t>
      </w:r>
      <w:r w:rsidR="00CC74AA" w:rsidRPr="00CC74AA">
        <w:rPr>
          <w:rFonts w:eastAsia="SimSun"/>
          <w:kern w:val="1"/>
          <w:sz w:val="26"/>
          <w:szCs w:val="26"/>
          <w:lang w:eastAsia="hi-IN" w:bidi="hi-IN"/>
        </w:rPr>
        <w:t>ОГБУ «</w:t>
      </w:r>
      <w:proofErr w:type="spellStart"/>
      <w:r w:rsidR="00CC74AA" w:rsidRPr="00CC74AA">
        <w:rPr>
          <w:rFonts w:eastAsia="SimSun"/>
          <w:kern w:val="1"/>
          <w:sz w:val="26"/>
          <w:szCs w:val="26"/>
          <w:lang w:eastAsia="hi-IN" w:bidi="hi-IN"/>
        </w:rPr>
        <w:t>Костромаавтодор</w:t>
      </w:r>
      <w:proofErr w:type="spellEnd"/>
      <w:r w:rsidR="00CC74AA" w:rsidRPr="00CC74AA">
        <w:rPr>
          <w:rFonts w:eastAsia="SimSun"/>
          <w:kern w:val="1"/>
          <w:sz w:val="26"/>
          <w:szCs w:val="26"/>
          <w:lang w:eastAsia="hi-IN" w:bidi="hi-IN"/>
        </w:rPr>
        <w:t>»</w:t>
      </w:r>
      <w:r w:rsidR="00CC74AA" w:rsidRPr="00CC74AA">
        <w:rPr>
          <w:rFonts w:eastAsiaTheme="minorHAnsi"/>
          <w:sz w:val="26"/>
          <w:szCs w:val="26"/>
          <w:lang w:eastAsia="en-US"/>
        </w:rPr>
        <w:t>)</w:t>
      </w:r>
      <w:r w:rsidRPr="00CC74AA">
        <w:rPr>
          <w:rFonts w:eastAsiaTheme="minorHAnsi"/>
          <w:sz w:val="26"/>
          <w:szCs w:val="26"/>
          <w:lang w:eastAsia="en-US"/>
        </w:rPr>
        <w:t xml:space="preserve">, были невыгодны для него. </w:t>
      </w:r>
    </w:p>
    <w:p w:rsidR="007423B0" w:rsidRPr="00CC74AA" w:rsidRDefault="007423B0" w:rsidP="007423B0">
      <w:pPr>
        <w:autoSpaceDE w:val="0"/>
        <w:autoSpaceDN w:val="0"/>
        <w:adjustRightInd w:val="0"/>
        <w:ind w:right="-141" w:firstLine="709"/>
        <w:jc w:val="both"/>
        <w:rPr>
          <w:rFonts w:eastAsiaTheme="minorHAnsi"/>
          <w:sz w:val="26"/>
          <w:szCs w:val="26"/>
          <w:lang w:eastAsia="en-US"/>
        </w:rPr>
      </w:pPr>
      <w:r w:rsidRPr="00CC74AA">
        <w:rPr>
          <w:rFonts w:eastAsiaTheme="minorHAnsi"/>
          <w:sz w:val="26"/>
          <w:szCs w:val="26"/>
          <w:lang w:eastAsia="en-US"/>
        </w:rPr>
        <w:t>Т</w:t>
      </w:r>
      <w:r w:rsidR="00334FED" w:rsidRPr="00CC74AA">
        <w:rPr>
          <w:rFonts w:eastAsiaTheme="minorHAnsi"/>
          <w:sz w:val="26"/>
          <w:szCs w:val="26"/>
          <w:lang w:eastAsia="en-US"/>
        </w:rPr>
        <w:t>ехнико-коммерческо</w:t>
      </w:r>
      <w:r w:rsidRPr="00CC74AA">
        <w:rPr>
          <w:rFonts w:eastAsiaTheme="minorHAnsi"/>
          <w:sz w:val="26"/>
          <w:szCs w:val="26"/>
          <w:lang w:eastAsia="en-US"/>
        </w:rPr>
        <w:t>е</w:t>
      </w:r>
      <w:r w:rsidR="00334FED" w:rsidRPr="00CC74AA">
        <w:rPr>
          <w:rFonts w:eastAsiaTheme="minorHAnsi"/>
          <w:sz w:val="26"/>
          <w:szCs w:val="26"/>
          <w:lang w:eastAsia="en-US"/>
        </w:rPr>
        <w:t xml:space="preserve"> предложени</w:t>
      </w:r>
      <w:r w:rsidRPr="00CC74AA">
        <w:rPr>
          <w:rFonts w:eastAsiaTheme="minorHAnsi"/>
          <w:sz w:val="26"/>
          <w:szCs w:val="26"/>
          <w:lang w:eastAsia="en-US"/>
        </w:rPr>
        <w:t>е</w:t>
      </w:r>
      <w:r w:rsidR="00334FED" w:rsidRPr="00CC74AA">
        <w:rPr>
          <w:rFonts w:eastAsiaTheme="minorHAnsi"/>
          <w:sz w:val="26"/>
          <w:szCs w:val="26"/>
          <w:lang w:eastAsia="en-US"/>
        </w:rPr>
        <w:t xml:space="preserve"> </w:t>
      </w:r>
      <w:r w:rsidRPr="00CC74AA">
        <w:rPr>
          <w:rFonts w:eastAsiaTheme="minorHAnsi"/>
          <w:sz w:val="26"/>
          <w:szCs w:val="26"/>
          <w:lang w:eastAsia="en-US"/>
        </w:rPr>
        <w:t>ООО «Аргус-Сервис»</w:t>
      </w:r>
      <w:r w:rsidRPr="00CC74AA">
        <w:rPr>
          <w:rFonts w:eastAsiaTheme="minorHAnsi"/>
          <w:sz w:val="26"/>
          <w:szCs w:val="26"/>
          <w:lang w:eastAsia="en-US"/>
        </w:rPr>
        <w:t xml:space="preserve"> предусматривало</w:t>
      </w:r>
      <w:r w:rsidR="00334FED" w:rsidRPr="00CC74AA">
        <w:rPr>
          <w:rFonts w:eastAsiaTheme="minorHAnsi"/>
          <w:sz w:val="26"/>
          <w:szCs w:val="26"/>
          <w:lang w:eastAsia="en-US"/>
        </w:rPr>
        <w:t xml:space="preserve"> оплату покупки</w:t>
      </w:r>
      <w:r w:rsidR="00CC74AA" w:rsidRPr="00CC74AA">
        <w:rPr>
          <w:rFonts w:eastAsiaTheme="minorHAnsi"/>
          <w:sz w:val="26"/>
          <w:szCs w:val="26"/>
          <w:lang w:eastAsia="en-US"/>
        </w:rPr>
        <w:t xml:space="preserve"> лицензии</w:t>
      </w:r>
      <w:r w:rsidR="00334FED" w:rsidRPr="00CC74AA">
        <w:rPr>
          <w:rFonts w:eastAsiaTheme="minorHAnsi"/>
          <w:sz w:val="26"/>
          <w:szCs w:val="26"/>
          <w:lang w:eastAsia="en-US"/>
        </w:rPr>
        <w:t xml:space="preserve">, как неотъемлемой части оказания услуг по подключению к </w:t>
      </w:r>
      <w:r w:rsidRPr="00CC74AA">
        <w:rPr>
          <w:rFonts w:eastAsiaTheme="minorHAnsi"/>
          <w:sz w:val="26"/>
          <w:szCs w:val="26"/>
          <w:lang w:eastAsia="en-US"/>
        </w:rPr>
        <w:t>РНИС</w:t>
      </w:r>
      <w:r w:rsidR="00334FED" w:rsidRPr="00CC74AA">
        <w:rPr>
          <w:rFonts w:eastAsiaTheme="minorHAnsi"/>
          <w:sz w:val="26"/>
          <w:szCs w:val="26"/>
          <w:lang w:eastAsia="en-US"/>
        </w:rPr>
        <w:t xml:space="preserve">, и </w:t>
      </w:r>
      <w:r w:rsidRPr="00CC74AA">
        <w:rPr>
          <w:rFonts w:eastAsiaTheme="minorHAnsi"/>
          <w:sz w:val="26"/>
          <w:szCs w:val="26"/>
          <w:lang w:eastAsia="en-US"/>
        </w:rPr>
        <w:t>исключало</w:t>
      </w:r>
      <w:r w:rsidR="00334FED" w:rsidRPr="00CC74AA">
        <w:rPr>
          <w:rFonts w:eastAsiaTheme="minorHAnsi"/>
          <w:sz w:val="26"/>
          <w:szCs w:val="26"/>
          <w:lang w:eastAsia="en-US"/>
        </w:rPr>
        <w:t xml:space="preserve"> альтернативный вариант без оплаты стоимости покупки лицензии</w:t>
      </w:r>
      <w:r w:rsidRPr="00CC74AA">
        <w:rPr>
          <w:rFonts w:eastAsiaTheme="minorHAnsi"/>
          <w:sz w:val="26"/>
          <w:szCs w:val="26"/>
          <w:lang w:eastAsia="en-US"/>
        </w:rPr>
        <w:t xml:space="preserve">. При этом </w:t>
      </w:r>
      <w:proofErr w:type="gramStart"/>
      <w:r w:rsidRPr="00CC74AA">
        <w:rPr>
          <w:rFonts w:eastAsiaTheme="minorHAnsi"/>
          <w:sz w:val="26"/>
          <w:szCs w:val="26"/>
          <w:lang w:eastAsia="en-US"/>
        </w:rPr>
        <w:t xml:space="preserve">у </w:t>
      </w:r>
      <w:r w:rsidRPr="00CC74AA">
        <w:rPr>
          <w:rFonts w:eastAsiaTheme="minorHAnsi"/>
          <w:sz w:val="26"/>
          <w:szCs w:val="26"/>
          <w:lang w:eastAsia="en-US"/>
        </w:rPr>
        <w:t>ООО</w:t>
      </w:r>
      <w:proofErr w:type="gramEnd"/>
      <w:r w:rsidRPr="00CC74AA">
        <w:rPr>
          <w:rFonts w:eastAsiaTheme="minorHAnsi"/>
          <w:sz w:val="26"/>
          <w:szCs w:val="26"/>
          <w:lang w:eastAsia="en-US"/>
        </w:rPr>
        <w:t xml:space="preserve"> «</w:t>
      </w:r>
      <w:r w:rsidR="00CC74AA" w:rsidRPr="00CC74AA">
        <w:rPr>
          <w:rFonts w:eastAsiaTheme="minorHAnsi"/>
          <w:sz w:val="26"/>
          <w:szCs w:val="26"/>
          <w:lang w:eastAsia="en-US"/>
        </w:rPr>
        <w:t>ХХХ</w:t>
      </w:r>
      <w:r w:rsidRPr="00CC74AA">
        <w:rPr>
          <w:rFonts w:eastAsiaTheme="minorHAnsi"/>
          <w:sz w:val="26"/>
          <w:szCs w:val="26"/>
          <w:lang w:eastAsia="en-US"/>
        </w:rPr>
        <w:t>»</w:t>
      </w:r>
      <w:r w:rsidRPr="00CC74AA">
        <w:rPr>
          <w:rFonts w:eastAsiaTheme="minorHAnsi"/>
          <w:sz w:val="26"/>
          <w:szCs w:val="26"/>
          <w:lang w:eastAsia="en-US"/>
        </w:rPr>
        <w:t xml:space="preserve"> имел</w:t>
      </w:r>
      <w:r w:rsidR="00CC74AA" w:rsidRPr="00CC74AA">
        <w:rPr>
          <w:rFonts w:eastAsiaTheme="minorHAnsi"/>
          <w:sz w:val="26"/>
          <w:szCs w:val="26"/>
          <w:lang w:eastAsia="en-US"/>
        </w:rPr>
        <w:t>а</w:t>
      </w:r>
      <w:r w:rsidRPr="00CC74AA">
        <w:rPr>
          <w:rFonts w:eastAsiaTheme="minorHAnsi"/>
          <w:sz w:val="26"/>
          <w:szCs w:val="26"/>
          <w:lang w:eastAsia="en-US"/>
        </w:rPr>
        <w:t xml:space="preserve">сь </w:t>
      </w:r>
      <w:r w:rsidRPr="00CC74AA">
        <w:rPr>
          <w:rFonts w:eastAsiaTheme="minorHAnsi"/>
          <w:sz w:val="26"/>
          <w:szCs w:val="26"/>
          <w:lang w:eastAsia="en-US"/>
        </w:rPr>
        <w:t>временн</w:t>
      </w:r>
      <w:r w:rsidRPr="00CC74AA">
        <w:rPr>
          <w:rFonts w:eastAsiaTheme="minorHAnsi"/>
          <w:sz w:val="26"/>
          <w:szCs w:val="26"/>
          <w:lang w:eastAsia="en-US"/>
        </w:rPr>
        <w:t>ая</w:t>
      </w:r>
      <w:r w:rsidRPr="00CC74AA">
        <w:rPr>
          <w:rFonts w:eastAsiaTheme="minorHAnsi"/>
          <w:sz w:val="26"/>
          <w:szCs w:val="26"/>
          <w:lang w:eastAsia="en-US"/>
        </w:rPr>
        <w:t xml:space="preserve"> сублицензи</w:t>
      </w:r>
      <w:r w:rsidRPr="00CC74AA">
        <w:rPr>
          <w:rFonts w:eastAsiaTheme="minorHAnsi"/>
          <w:sz w:val="26"/>
          <w:szCs w:val="26"/>
          <w:lang w:eastAsia="en-US"/>
        </w:rPr>
        <w:t>я</w:t>
      </w:r>
      <w:r w:rsidRPr="00CC74AA">
        <w:rPr>
          <w:rFonts w:eastAsiaTheme="minorHAnsi"/>
          <w:sz w:val="26"/>
          <w:szCs w:val="26"/>
          <w:lang w:eastAsia="en-US"/>
        </w:rPr>
        <w:t xml:space="preserve"> на </w:t>
      </w:r>
      <w:r w:rsidRPr="00CC74AA">
        <w:rPr>
          <w:rFonts w:eastAsiaTheme="minorHAnsi"/>
          <w:sz w:val="26"/>
          <w:szCs w:val="26"/>
          <w:lang w:eastAsia="en-US"/>
        </w:rPr>
        <w:t xml:space="preserve">необходимое </w:t>
      </w:r>
      <w:r w:rsidRPr="00CC74AA">
        <w:rPr>
          <w:rFonts w:eastAsiaTheme="minorHAnsi"/>
          <w:sz w:val="26"/>
          <w:szCs w:val="26"/>
          <w:lang w:eastAsia="en-US"/>
        </w:rPr>
        <w:t>программное обеспечение</w:t>
      </w:r>
      <w:r w:rsidRPr="00CC74AA">
        <w:rPr>
          <w:rFonts w:eastAsiaTheme="minorHAnsi"/>
          <w:sz w:val="26"/>
          <w:szCs w:val="26"/>
          <w:lang w:eastAsia="en-US"/>
        </w:rPr>
        <w:t>.</w:t>
      </w:r>
    </w:p>
    <w:p w:rsidR="00334FED" w:rsidRPr="00CC74AA" w:rsidRDefault="007423B0" w:rsidP="00334FE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74AA">
        <w:rPr>
          <w:sz w:val="26"/>
          <w:szCs w:val="26"/>
        </w:rPr>
        <w:t xml:space="preserve">Комиссией в адрес </w:t>
      </w:r>
      <w:r w:rsidR="00334FED" w:rsidRPr="00CC74AA">
        <w:rPr>
          <w:sz w:val="26"/>
          <w:szCs w:val="26"/>
        </w:rPr>
        <w:t xml:space="preserve">ООО «Аргус-Сервис» было выдано предупреждение о необходимости принять меры, направленные на устранение указанного </w:t>
      </w:r>
      <w:r w:rsidR="00334FED" w:rsidRPr="00CC74AA">
        <w:rPr>
          <w:rFonts w:eastAsiaTheme="minorHAnsi"/>
          <w:sz w:val="26"/>
          <w:szCs w:val="26"/>
          <w:lang w:eastAsia="en-US"/>
        </w:rPr>
        <w:t>нарушения антимонопольного законодательства, а именно</w:t>
      </w:r>
      <w:r w:rsidR="00334FED" w:rsidRPr="00CC74AA">
        <w:rPr>
          <w:sz w:val="26"/>
          <w:szCs w:val="26"/>
        </w:rPr>
        <w:t xml:space="preserve">:  </w:t>
      </w:r>
    </w:p>
    <w:p w:rsidR="00334FED" w:rsidRPr="00CC74AA" w:rsidRDefault="00334FED" w:rsidP="00334FE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C74AA">
        <w:rPr>
          <w:rFonts w:eastAsia="Calibri"/>
          <w:sz w:val="26"/>
          <w:szCs w:val="26"/>
          <w:lang w:eastAsia="en-US"/>
        </w:rPr>
        <w:t xml:space="preserve">-  предусмотреть для пользователей </w:t>
      </w:r>
      <w:r w:rsidR="007423B0" w:rsidRPr="00CC74AA">
        <w:rPr>
          <w:rFonts w:eastAsiaTheme="minorHAnsi"/>
          <w:sz w:val="26"/>
          <w:szCs w:val="26"/>
          <w:lang w:eastAsia="en-US"/>
        </w:rPr>
        <w:t>РНИС</w:t>
      </w:r>
      <w:r w:rsidRPr="00CC74AA">
        <w:rPr>
          <w:rFonts w:eastAsiaTheme="minorHAnsi"/>
          <w:sz w:val="26"/>
          <w:szCs w:val="26"/>
          <w:lang w:eastAsia="en-US"/>
        </w:rPr>
        <w:t xml:space="preserve"> </w:t>
      </w:r>
      <w:r w:rsidRPr="00CC74AA">
        <w:rPr>
          <w:rFonts w:eastAsia="Calibri"/>
          <w:sz w:val="26"/>
          <w:szCs w:val="26"/>
          <w:lang w:eastAsia="en-US"/>
        </w:rPr>
        <w:t>при заключении договоров на оказание услуг в сфере навигационной деятельности альтернативный вариант без оплаты стоимости покупки лицензии с учетом количества транспортных средств, на которые должно быть установлено оборудование спутниковой навигации, срока действия договора на оказание услуг в сфере навигационной деятельности, иных условий данного договора;</w:t>
      </w:r>
      <w:proofErr w:type="gramEnd"/>
    </w:p>
    <w:p w:rsidR="00334FED" w:rsidRPr="00CC74AA" w:rsidRDefault="00334FED" w:rsidP="00334FE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74AA">
        <w:rPr>
          <w:rFonts w:eastAsiaTheme="minorHAnsi"/>
          <w:sz w:val="26"/>
          <w:szCs w:val="26"/>
          <w:lang w:eastAsia="en-US"/>
        </w:rPr>
        <w:t xml:space="preserve">- обеспечить равный доступ всем хозяйствующим субъектам  (пользователям </w:t>
      </w:r>
      <w:r w:rsidR="00CC74AA" w:rsidRPr="00CC74AA">
        <w:rPr>
          <w:rFonts w:eastAsiaTheme="minorHAnsi"/>
          <w:sz w:val="26"/>
          <w:szCs w:val="26"/>
          <w:lang w:eastAsia="en-US"/>
        </w:rPr>
        <w:t>РНИС</w:t>
      </w:r>
      <w:r w:rsidRPr="00CC74AA">
        <w:rPr>
          <w:rFonts w:eastAsiaTheme="minorHAnsi"/>
          <w:sz w:val="26"/>
          <w:szCs w:val="26"/>
          <w:lang w:eastAsia="en-US"/>
        </w:rPr>
        <w:t xml:space="preserve">) к информации об условиях заключения </w:t>
      </w:r>
      <w:r w:rsidRPr="00CC74AA">
        <w:rPr>
          <w:rFonts w:eastAsia="Calibri"/>
          <w:sz w:val="26"/>
          <w:szCs w:val="26"/>
          <w:lang w:eastAsia="en-US"/>
        </w:rPr>
        <w:t>договора на оказание услуг в сфере навигационной деятельности на территории Костромской области, в том числе путем ее размещения на официальном сайте ООО «Аргус-Сервис».</w:t>
      </w:r>
    </w:p>
    <w:p w:rsidR="00334FED" w:rsidRPr="00CC74AA" w:rsidRDefault="007423B0" w:rsidP="00334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74AA">
        <w:rPr>
          <w:rFonts w:eastAsia="Calibri"/>
          <w:sz w:val="26"/>
          <w:szCs w:val="26"/>
          <w:lang w:eastAsia="en-US"/>
        </w:rPr>
        <w:lastRenderedPageBreak/>
        <w:t>В связи с надлежащим исполнением выданного предупреждения дело о нарушении антимонопольного законодательства было прекращено.</w:t>
      </w:r>
      <w:r w:rsidR="00CC74AA" w:rsidRPr="00CC74AA">
        <w:rPr>
          <w:rFonts w:eastAsia="Calibri"/>
          <w:sz w:val="26"/>
          <w:szCs w:val="26"/>
          <w:lang w:eastAsia="en-US"/>
        </w:rPr>
        <w:t xml:space="preserve"> </w:t>
      </w:r>
    </w:p>
    <w:p w:rsidR="00140A49" w:rsidRPr="00140A49" w:rsidRDefault="00140A49" w:rsidP="00140A4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140A49">
        <w:rPr>
          <w:sz w:val="26"/>
          <w:szCs w:val="26"/>
        </w:rPr>
        <w:t xml:space="preserve">Комиссия Костромского УФАС России </w:t>
      </w:r>
      <w:r w:rsidRPr="00140A49">
        <w:rPr>
          <w:bCs/>
          <w:color w:val="000000"/>
          <w:sz w:val="26"/>
          <w:szCs w:val="26"/>
        </w:rPr>
        <w:t>рассмотр</w:t>
      </w:r>
      <w:r w:rsidRPr="00140A49">
        <w:rPr>
          <w:bCs/>
          <w:color w:val="000000"/>
          <w:sz w:val="26"/>
          <w:szCs w:val="26"/>
        </w:rPr>
        <w:t>ела</w:t>
      </w:r>
      <w:r w:rsidRPr="00140A49">
        <w:rPr>
          <w:bCs/>
          <w:color w:val="000000"/>
          <w:sz w:val="26"/>
          <w:szCs w:val="26"/>
        </w:rPr>
        <w:t xml:space="preserve"> дело № 04-48/2018 по признакам нарушения </w:t>
      </w:r>
      <w:r w:rsidRPr="00140A49">
        <w:rPr>
          <w:color w:val="000000"/>
          <w:sz w:val="26"/>
          <w:szCs w:val="26"/>
        </w:rPr>
        <w:t xml:space="preserve">ПАО «Костромская сбытовая компания» части 1 статьи 10 </w:t>
      </w:r>
      <w:r w:rsidRPr="00140A49">
        <w:rPr>
          <w:bCs/>
          <w:color w:val="000000"/>
          <w:sz w:val="26"/>
          <w:szCs w:val="26"/>
        </w:rPr>
        <w:t>Закон</w:t>
      </w:r>
      <w:r w:rsidRPr="00140A49">
        <w:rPr>
          <w:bCs/>
          <w:color w:val="000000"/>
          <w:sz w:val="26"/>
          <w:szCs w:val="26"/>
        </w:rPr>
        <w:t>а о защите конкуренции.</w:t>
      </w:r>
    </w:p>
    <w:p w:rsidR="00140A49" w:rsidRPr="00231AC2" w:rsidRDefault="00140A49" w:rsidP="00140A4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40A49">
        <w:rPr>
          <w:color w:val="000000"/>
          <w:sz w:val="26"/>
          <w:szCs w:val="26"/>
        </w:rPr>
        <w:t>О</w:t>
      </w:r>
      <w:r w:rsidRPr="00140A49">
        <w:rPr>
          <w:color w:val="000000"/>
          <w:sz w:val="26"/>
          <w:szCs w:val="26"/>
        </w:rPr>
        <w:t xml:space="preserve">снованием для возбуждения антимонопольного дела послужило обращение Администрации Пригородного сельского поселения муниципального района город Нерехта и </w:t>
      </w:r>
      <w:proofErr w:type="spellStart"/>
      <w:r w:rsidRPr="00140A49">
        <w:rPr>
          <w:color w:val="000000"/>
          <w:sz w:val="26"/>
          <w:szCs w:val="26"/>
        </w:rPr>
        <w:t>Нерехтский</w:t>
      </w:r>
      <w:proofErr w:type="spellEnd"/>
      <w:r w:rsidRPr="00140A49">
        <w:rPr>
          <w:color w:val="000000"/>
          <w:sz w:val="26"/>
          <w:szCs w:val="26"/>
        </w:rPr>
        <w:t xml:space="preserve"> район Костромской области (далее - Администрация) с </w:t>
      </w:r>
      <w:r w:rsidRPr="00231AC2">
        <w:rPr>
          <w:color w:val="000000"/>
          <w:sz w:val="26"/>
          <w:szCs w:val="26"/>
        </w:rPr>
        <w:t xml:space="preserve">заявлением о нарушении антимонопольного законодательства ПАО «КСК», выразившегося в отказе </w:t>
      </w:r>
      <w:r w:rsidRPr="00231AC2">
        <w:rPr>
          <w:color w:val="000000"/>
          <w:sz w:val="26"/>
          <w:szCs w:val="26"/>
        </w:rPr>
        <w:t xml:space="preserve">от заключения договора энергоснабжения на следующий период по отдельным точкам поставки </w:t>
      </w:r>
      <w:r w:rsidRPr="00231AC2">
        <w:rPr>
          <w:color w:val="000000"/>
          <w:sz w:val="26"/>
          <w:szCs w:val="26"/>
        </w:rPr>
        <w:t>МУП «Пригородное ЖКХ» (далее - Предприятие).</w:t>
      </w:r>
      <w:r w:rsidR="00231AC2" w:rsidRPr="00231AC2">
        <w:rPr>
          <w:color w:val="000000"/>
          <w:sz w:val="26"/>
          <w:szCs w:val="26"/>
        </w:rPr>
        <w:t xml:space="preserve"> </w:t>
      </w:r>
    </w:p>
    <w:p w:rsidR="00140A49" w:rsidRPr="00231AC2" w:rsidRDefault="00140A49" w:rsidP="00140A49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231AC2">
        <w:rPr>
          <w:sz w:val="26"/>
          <w:szCs w:val="26"/>
        </w:rPr>
        <w:t xml:space="preserve">В обоснование своей позиции ПАО «КСК» ссылалось на </w:t>
      </w:r>
      <w:r w:rsidR="00231AC2" w:rsidRPr="00231AC2">
        <w:rPr>
          <w:color w:val="000000"/>
          <w:sz w:val="26"/>
          <w:szCs w:val="26"/>
        </w:rPr>
        <w:t>то, что</w:t>
      </w:r>
      <w:r w:rsidRPr="00231AC2">
        <w:rPr>
          <w:color w:val="000000"/>
          <w:sz w:val="26"/>
          <w:szCs w:val="26"/>
        </w:rPr>
        <w:t xml:space="preserve"> потребитель, имеющий намерение заключить с гарантирующим поставщиком договор энергоснабжения, должен предоставить документы, подтверждающие право собственности (хозяйственною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231AC2">
        <w:rPr>
          <w:color w:val="000000"/>
          <w:sz w:val="26"/>
          <w:szCs w:val="26"/>
        </w:rPr>
        <w:t>энергопринимающие</w:t>
      </w:r>
      <w:proofErr w:type="spellEnd"/>
      <w:r w:rsidRPr="00231AC2">
        <w:rPr>
          <w:color w:val="000000"/>
          <w:sz w:val="26"/>
          <w:szCs w:val="26"/>
        </w:rPr>
        <w:t xml:space="preserve"> устройства либо документы, подтверждающие право владения и (или) пользовании земельным участком о снабжении которых электрической энергией</w:t>
      </w:r>
      <w:proofErr w:type="gramEnd"/>
      <w:r w:rsidRPr="00231AC2">
        <w:rPr>
          <w:color w:val="000000"/>
          <w:sz w:val="26"/>
          <w:szCs w:val="26"/>
        </w:rPr>
        <w:t xml:space="preserve"> указано в заявлении о заключении договора. Указанные документы в адрес ПАО «КСК» </w:t>
      </w:r>
      <w:r w:rsidRPr="00231AC2">
        <w:rPr>
          <w:color w:val="000000"/>
          <w:sz w:val="26"/>
          <w:szCs w:val="26"/>
        </w:rPr>
        <w:t xml:space="preserve">Предприятием </w:t>
      </w:r>
      <w:r w:rsidRPr="00231AC2">
        <w:rPr>
          <w:color w:val="000000"/>
          <w:sz w:val="26"/>
          <w:szCs w:val="26"/>
        </w:rPr>
        <w:t xml:space="preserve">не представлены.  </w:t>
      </w:r>
    </w:p>
    <w:p w:rsidR="00231AC2" w:rsidRPr="00231AC2" w:rsidRDefault="00231AC2" w:rsidP="00231AC2">
      <w:pPr>
        <w:ind w:firstLine="567"/>
        <w:jc w:val="both"/>
        <w:rPr>
          <w:color w:val="000000"/>
          <w:sz w:val="26"/>
          <w:szCs w:val="26"/>
        </w:rPr>
      </w:pPr>
      <w:r w:rsidRPr="00231AC2">
        <w:rPr>
          <w:color w:val="000000"/>
          <w:sz w:val="26"/>
          <w:szCs w:val="26"/>
        </w:rPr>
        <w:t xml:space="preserve">В ходе рассмотрения Комиссией </w:t>
      </w:r>
      <w:proofErr w:type="spellStart"/>
      <w:r w:rsidRPr="00231AC2">
        <w:rPr>
          <w:color w:val="000000"/>
          <w:sz w:val="26"/>
          <w:szCs w:val="26"/>
        </w:rPr>
        <w:t>Кострмоского</w:t>
      </w:r>
      <w:proofErr w:type="spellEnd"/>
      <w:r w:rsidRPr="00231AC2">
        <w:rPr>
          <w:color w:val="000000"/>
          <w:sz w:val="26"/>
          <w:szCs w:val="26"/>
        </w:rPr>
        <w:t xml:space="preserve"> УФАС России установлено следующее.</w:t>
      </w:r>
    </w:p>
    <w:p w:rsidR="00231AC2" w:rsidRPr="00231AC2" w:rsidRDefault="00231AC2" w:rsidP="00231AC2">
      <w:pPr>
        <w:ind w:firstLine="567"/>
        <w:jc w:val="both"/>
        <w:rPr>
          <w:color w:val="000000"/>
          <w:sz w:val="26"/>
          <w:szCs w:val="26"/>
        </w:rPr>
      </w:pPr>
      <w:r w:rsidRPr="00231AC2">
        <w:rPr>
          <w:color w:val="000000"/>
          <w:sz w:val="26"/>
          <w:szCs w:val="26"/>
        </w:rPr>
        <w:t xml:space="preserve">МУП «Пригородное ЖКХ» </w:t>
      </w:r>
      <w:proofErr w:type="gramStart"/>
      <w:r w:rsidRPr="00231AC2">
        <w:rPr>
          <w:color w:val="000000"/>
          <w:sz w:val="26"/>
          <w:szCs w:val="26"/>
        </w:rPr>
        <w:t>являлось и является</w:t>
      </w:r>
      <w:proofErr w:type="gramEnd"/>
      <w:r w:rsidRPr="00231AC2">
        <w:rPr>
          <w:color w:val="000000"/>
          <w:sz w:val="26"/>
          <w:szCs w:val="26"/>
        </w:rPr>
        <w:t xml:space="preserve"> фактическим владельцем и пользователем </w:t>
      </w:r>
      <w:r w:rsidRPr="00231AC2">
        <w:rPr>
          <w:color w:val="000000"/>
          <w:sz w:val="26"/>
          <w:szCs w:val="26"/>
        </w:rPr>
        <w:t xml:space="preserve">недвижимого имущества - </w:t>
      </w:r>
      <w:proofErr w:type="spellStart"/>
      <w:r w:rsidRPr="00231AC2">
        <w:rPr>
          <w:color w:val="000000"/>
          <w:sz w:val="26"/>
          <w:szCs w:val="26"/>
        </w:rPr>
        <w:t>артскважин</w:t>
      </w:r>
      <w:proofErr w:type="spellEnd"/>
      <w:r w:rsidRPr="00231AC2">
        <w:rPr>
          <w:color w:val="000000"/>
          <w:sz w:val="26"/>
          <w:szCs w:val="26"/>
        </w:rPr>
        <w:t xml:space="preserve"> на законных основаниях, оказывало с их помощью услуги по водоснабжению на территории муниципального образования г. Нерехта и </w:t>
      </w:r>
      <w:proofErr w:type="spellStart"/>
      <w:r w:rsidRPr="00231AC2">
        <w:rPr>
          <w:color w:val="000000"/>
          <w:sz w:val="26"/>
          <w:szCs w:val="26"/>
        </w:rPr>
        <w:t>Нерехтский</w:t>
      </w:r>
      <w:proofErr w:type="spellEnd"/>
      <w:r w:rsidRPr="00231AC2">
        <w:rPr>
          <w:color w:val="000000"/>
          <w:sz w:val="26"/>
          <w:szCs w:val="26"/>
        </w:rPr>
        <w:t xml:space="preserve"> район Костромской области.</w:t>
      </w:r>
      <w:r w:rsidRPr="00231AC2">
        <w:rPr>
          <w:color w:val="000000"/>
          <w:sz w:val="26"/>
          <w:szCs w:val="26"/>
        </w:rPr>
        <w:t xml:space="preserve"> </w:t>
      </w:r>
      <w:r w:rsidRPr="00231AC2">
        <w:rPr>
          <w:color w:val="000000"/>
          <w:sz w:val="26"/>
          <w:szCs w:val="26"/>
        </w:rPr>
        <w:t>Постановлением департамента государственного регулирования цен и тарифов Костромской области Предприятию утвержден тариф на питьевую воду на 2016-2018 годы.</w:t>
      </w:r>
    </w:p>
    <w:p w:rsidR="00231AC2" w:rsidRPr="00231AC2" w:rsidRDefault="00231AC2" w:rsidP="00231AC2">
      <w:pPr>
        <w:ind w:firstLine="567"/>
        <w:jc w:val="both"/>
        <w:rPr>
          <w:color w:val="000000"/>
          <w:sz w:val="26"/>
          <w:szCs w:val="26"/>
        </w:rPr>
      </w:pPr>
      <w:r w:rsidRPr="00231AC2">
        <w:rPr>
          <w:color w:val="000000"/>
          <w:sz w:val="26"/>
          <w:szCs w:val="26"/>
        </w:rPr>
        <w:t xml:space="preserve">Арт-скважинами Предприятие владеет на основании </w:t>
      </w:r>
      <w:r w:rsidRPr="00231AC2">
        <w:rPr>
          <w:color w:val="000000"/>
          <w:sz w:val="26"/>
          <w:szCs w:val="26"/>
        </w:rPr>
        <w:t>распоряжени</w:t>
      </w:r>
      <w:r w:rsidRPr="00231AC2">
        <w:rPr>
          <w:color w:val="000000"/>
          <w:sz w:val="26"/>
          <w:szCs w:val="26"/>
        </w:rPr>
        <w:t>я</w:t>
      </w:r>
      <w:r w:rsidRPr="00231AC2">
        <w:rPr>
          <w:color w:val="000000"/>
          <w:sz w:val="26"/>
          <w:szCs w:val="26"/>
        </w:rPr>
        <w:t xml:space="preserve"> главы Администрации «О передаче муниципального имущества – объектов водоснабжения в хозяйственное ведение МУП «Пригородное ЖКХ»</w:t>
      </w:r>
      <w:r w:rsidRPr="00231AC2">
        <w:rPr>
          <w:color w:val="000000"/>
          <w:sz w:val="26"/>
          <w:szCs w:val="26"/>
        </w:rPr>
        <w:t>, государственной регистрации права хозяйственного ведения не имеется.</w:t>
      </w:r>
    </w:p>
    <w:p w:rsidR="00231AC2" w:rsidRPr="00231AC2" w:rsidRDefault="00231AC2" w:rsidP="00231AC2">
      <w:pPr>
        <w:ind w:firstLine="567"/>
        <w:jc w:val="both"/>
        <w:rPr>
          <w:sz w:val="26"/>
          <w:szCs w:val="26"/>
        </w:rPr>
      </w:pPr>
      <w:r w:rsidRPr="00231AC2">
        <w:rPr>
          <w:color w:val="000000"/>
          <w:sz w:val="26"/>
          <w:szCs w:val="26"/>
        </w:rPr>
        <w:t>Ограничения, установленные законом о государственной регистрации прав на недвижимое имущество и сделок с ним, направлены на защиту публичных прав, и не затрагивают имущественный интерес гарантирующего поставщика. Гарантирующий поставщик не является органом, осуществляющим контрольные либо надзорные функции за соблюдением другими организациями законодательства о регистрации</w:t>
      </w:r>
      <w:r w:rsidRPr="00231AC2">
        <w:rPr>
          <w:sz w:val="26"/>
          <w:szCs w:val="26"/>
        </w:rPr>
        <w:t xml:space="preserve"> прав, и органом, который вправе давать юридическую оценку законности владения потребителем </w:t>
      </w:r>
      <w:proofErr w:type="spellStart"/>
      <w:r w:rsidRPr="00231AC2">
        <w:rPr>
          <w:sz w:val="26"/>
          <w:szCs w:val="26"/>
        </w:rPr>
        <w:t>энергопринимающими</w:t>
      </w:r>
      <w:proofErr w:type="spellEnd"/>
      <w:r w:rsidRPr="00231AC2">
        <w:rPr>
          <w:sz w:val="26"/>
          <w:szCs w:val="26"/>
        </w:rPr>
        <w:t xml:space="preserve"> устройствами.</w:t>
      </w:r>
      <w:r w:rsidRPr="00231AC2">
        <w:rPr>
          <w:color w:val="000000"/>
          <w:sz w:val="26"/>
          <w:szCs w:val="26"/>
        </w:rPr>
        <w:t xml:space="preserve"> </w:t>
      </w:r>
      <w:r w:rsidRPr="00231AC2">
        <w:rPr>
          <w:color w:val="000000"/>
          <w:sz w:val="26"/>
          <w:szCs w:val="26"/>
        </w:rPr>
        <w:t xml:space="preserve">Потребитель (покупатель) услуг для заключения договора энергоснабжения вправе представить любые законные документы, подтверждающие право владения и (или) пользования </w:t>
      </w:r>
      <w:proofErr w:type="spellStart"/>
      <w:r w:rsidRPr="00231AC2">
        <w:rPr>
          <w:color w:val="000000"/>
          <w:sz w:val="26"/>
          <w:szCs w:val="26"/>
        </w:rPr>
        <w:t>энергопринимающими</w:t>
      </w:r>
      <w:proofErr w:type="spellEnd"/>
      <w:r w:rsidRPr="00231AC2">
        <w:rPr>
          <w:color w:val="000000"/>
          <w:sz w:val="26"/>
          <w:szCs w:val="26"/>
        </w:rPr>
        <w:t xml:space="preserve"> устройствами.</w:t>
      </w:r>
    </w:p>
    <w:p w:rsidR="00140A49" w:rsidRPr="00231AC2" w:rsidRDefault="00140A49" w:rsidP="00140A49">
      <w:pPr>
        <w:ind w:firstLine="567"/>
        <w:jc w:val="both"/>
        <w:rPr>
          <w:color w:val="000000"/>
          <w:sz w:val="26"/>
          <w:szCs w:val="26"/>
        </w:rPr>
      </w:pPr>
      <w:r w:rsidRPr="00231AC2">
        <w:rPr>
          <w:color w:val="000000"/>
          <w:sz w:val="26"/>
          <w:szCs w:val="26"/>
        </w:rPr>
        <w:t xml:space="preserve">Кроме того, поставляя Предприятию электрическую энергию и принимая от него плату </w:t>
      </w:r>
      <w:r w:rsidR="00231AC2" w:rsidRPr="00231AC2">
        <w:rPr>
          <w:color w:val="000000"/>
          <w:sz w:val="26"/>
          <w:szCs w:val="26"/>
        </w:rPr>
        <w:t>ранее, ПАО «КСК»</w:t>
      </w:r>
      <w:r w:rsidRPr="00231AC2">
        <w:rPr>
          <w:color w:val="000000"/>
          <w:sz w:val="26"/>
          <w:szCs w:val="26"/>
        </w:rPr>
        <w:t xml:space="preserve"> тем самым считало Предприятие потребителем </w:t>
      </w:r>
      <w:r w:rsidRPr="00231AC2">
        <w:rPr>
          <w:color w:val="000000"/>
          <w:sz w:val="26"/>
          <w:szCs w:val="26"/>
        </w:rPr>
        <w:lastRenderedPageBreak/>
        <w:t xml:space="preserve">электрической энергии и законным владельцем </w:t>
      </w:r>
      <w:proofErr w:type="spellStart"/>
      <w:r w:rsidRPr="00231AC2">
        <w:rPr>
          <w:color w:val="000000"/>
          <w:sz w:val="26"/>
          <w:szCs w:val="26"/>
        </w:rPr>
        <w:t>энергопринимающих</w:t>
      </w:r>
      <w:proofErr w:type="spellEnd"/>
      <w:r w:rsidRPr="00231AC2">
        <w:rPr>
          <w:color w:val="000000"/>
          <w:sz w:val="26"/>
          <w:szCs w:val="26"/>
        </w:rPr>
        <w:t xml:space="preserve"> устройств </w:t>
      </w:r>
      <w:r w:rsidR="00231AC2" w:rsidRPr="00231AC2">
        <w:rPr>
          <w:color w:val="000000"/>
          <w:sz w:val="26"/>
          <w:szCs w:val="26"/>
        </w:rPr>
        <w:t xml:space="preserve">этих </w:t>
      </w:r>
      <w:r w:rsidRPr="00231AC2">
        <w:rPr>
          <w:color w:val="000000"/>
          <w:sz w:val="26"/>
          <w:szCs w:val="26"/>
        </w:rPr>
        <w:t>точек поставки</w:t>
      </w:r>
      <w:r w:rsidR="00231AC2" w:rsidRPr="00231AC2">
        <w:rPr>
          <w:color w:val="000000"/>
          <w:sz w:val="26"/>
          <w:szCs w:val="26"/>
        </w:rPr>
        <w:t xml:space="preserve">. </w:t>
      </w:r>
      <w:r w:rsidRPr="00231AC2">
        <w:rPr>
          <w:color w:val="000000"/>
          <w:sz w:val="26"/>
          <w:szCs w:val="26"/>
        </w:rPr>
        <w:t xml:space="preserve"> </w:t>
      </w:r>
    </w:p>
    <w:p w:rsidR="00CA264B" w:rsidRPr="00231AC2" w:rsidRDefault="00140A49" w:rsidP="00140A49">
      <w:pPr>
        <w:ind w:firstLine="709"/>
        <w:jc w:val="both"/>
        <w:rPr>
          <w:sz w:val="26"/>
          <w:szCs w:val="26"/>
        </w:rPr>
      </w:pPr>
      <w:r w:rsidRPr="00231AC2">
        <w:rPr>
          <w:color w:val="000000"/>
          <w:sz w:val="26"/>
          <w:szCs w:val="26"/>
        </w:rPr>
        <w:t>Данный вывод подтверждается судебной практикой (определение Верховного суда Российской Федерации от 20.01.2017 № 310-КГ16-18927 по делу № А62-9007/2015</w:t>
      </w:r>
      <w:r w:rsidR="00231AC2" w:rsidRPr="00231AC2">
        <w:rPr>
          <w:color w:val="000000"/>
          <w:sz w:val="26"/>
          <w:szCs w:val="26"/>
        </w:rPr>
        <w:t>, о</w:t>
      </w:r>
      <w:r w:rsidR="00231AC2" w:rsidRPr="00231AC2">
        <w:rPr>
          <w:sz w:val="26"/>
          <w:szCs w:val="26"/>
        </w:rPr>
        <w:t>пределени</w:t>
      </w:r>
      <w:r w:rsidR="00231AC2" w:rsidRPr="00231AC2">
        <w:rPr>
          <w:sz w:val="26"/>
          <w:szCs w:val="26"/>
        </w:rPr>
        <w:t>е</w:t>
      </w:r>
      <w:r w:rsidR="00231AC2" w:rsidRPr="00231AC2">
        <w:rPr>
          <w:sz w:val="26"/>
          <w:szCs w:val="26"/>
        </w:rPr>
        <w:t xml:space="preserve"> Верховного суда Российской Федерации от 14.09.2015 № 303-ЭС15-6562 по делу № А73-6824/2014</w:t>
      </w:r>
      <w:r w:rsidRPr="00231AC2">
        <w:rPr>
          <w:color w:val="000000"/>
          <w:sz w:val="26"/>
          <w:szCs w:val="26"/>
        </w:rPr>
        <w:t>).</w:t>
      </w:r>
    </w:p>
    <w:p w:rsidR="00140A49" w:rsidRPr="00607F43" w:rsidRDefault="00607F43" w:rsidP="00CA264B">
      <w:pPr>
        <w:ind w:firstLine="709"/>
        <w:jc w:val="both"/>
        <w:rPr>
          <w:rFonts w:eastAsia="Arial" w:cs="Arial"/>
          <w:color w:val="000000"/>
          <w:sz w:val="26"/>
          <w:szCs w:val="26"/>
          <w:lang w:eastAsia="ar-SA"/>
        </w:rPr>
      </w:pPr>
      <w:r w:rsidRPr="00607F43">
        <w:rPr>
          <w:color w:val="000000"/>
          <w:sz w:val="26"/>
          <w:szCs w:val="26"/>
          <w:lang w:eastAsia="ar-SA"/>
        </w:rPr>
        <w:t>По результатам рассмотрения дела Комиссией п</w:t>
      </w:r>
      <w:r w:rsidRPr="00607F43">
        <w:rPr>
          <w:color w:val="000000"/>
          <w:sz w:val="26"/>
          <w:szCs w:val="26"/>
          <w:lang w:eastAsia="ar-SA"/>
        </w:rPr>
        <w:t>ризна</w:t>
      </w:r>
      <w:r w:rsidRPr="00607F43">
        <w:rPr>
          <w:color w:val="000000"/>
          <w:sz w:val="26"/>
          <w:szCs w:val="26"/>
          <w:lang w:eastAsia="ar-SA"/>
        </w:rPr>
        <w:t>н</w:t>
      </w:r>
      <w:r w:rsidRPr="00607F43">
        <w:rPr>
          <w:color w:val="000000"/>
          <w:sz w:val="26"/>
          <w:szCs w:val="26"/>
          <w:lang w:eastAsia="ar-SA"/>
        </w:rPr>
        <w:t xml:space="preserve"> факт нарушения публичным акционерным обществом </w:t>
      </w:r>
      <w:r w:rsidRPr="00607F43">
        <w:rPr>
          <w:color w:val="000000"/>
          <w:sz w:val="26"/>
          <w:szCs w:val="26"/>
        </w:rPr>
        <w:t>«К</w:t>
      </w:r>
      <w:r w:rsidRPr="00607F43">
        <w:rPr>
          <w:color w:val="000000"/>
          <w:sz w:val="26"/>
          <w:szCs w:val="26"/>
          <w:lang w:eastAsia="ar-SA"/>
        </w:rPr>
        <w:t>остромская сбытовая компания</w:t>
      </w:r>
      <w:r w:rsidRPr="00607F43">
        <w:rPr>
          <w:color w:val="000000"/>
          <w:sz w:val="26"/>
          <w:szCs w:val="26"/>
        </w:rPr>
        <w:t>»</w:t>
      </w:r>
      <w:r w:rsidRPr="00607F43">
        <w:rPr>
          <w:color w:val="000000"/>
          <w:sz w:val="26"/>
          <w:szCs w:val="26"/>
          <w:lang w:eastAsia="ar-SA"/>
        </w:rPr>
        <w:t xml:space="preserve"> части 1  </w:t>
      </w:r>
      <w:r w:rsidRPr="00607F43">
        <w:rPr>
          <w:rFonts w:eastAsia="Arial" w:cs="Arial"/>
          <w:color w:val="000000"/>
          <w:sz w:val="26"/>
          <w:szCs w:val="26"/>
          <w:lang w:eastAsia="ar-SA"/>
        </w:rPr>
        <w:t>статьи 10 Федерального закона от 26.07.2006 № 135-ФЗ «О защите конкуренции»</w:t>
      </w:r>
      <w:r w:rsidRPr="00607F43">
        <w:rPr>
          <w:rFonts w:eastAsia="Arial" w:cs="Arial"/>
          <w:color w:val="000000"/>
          <w:sz w:val="26"/>
          <w:szCs w:val="26"/>
          <w:lang w:eastAsia="ar-SA"/>
        </w:rPr>
        <w:t>.</w:t>
      </w:r>
    </w:p>
    <w:p w:rsidR="00607F43" w:rsidRDefault="00607F43" w:rsidP="00CA264B">
      <w:pPr>
        <w:ind w:firstLine="709"/>
        <w:jc w:val="both"/>
        <w:rPr>
          <w:sz w:val="26"/>
          <w:szCs w:val="26"/>
        </w:rPr>
      </w:pPr>
    </w:p>
    <w:p w:rsidR="00607F43" w:rsidRPr="00140A49" w:rsidRDefault="00607F43" w:rsidP="00CA264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C74AA" w:rsidRPr="00CC74AA" w:rsidRDefault="00CC74AA" w:rsidP="00CC74AA">
      <w:pPr>
        <w:pStyle w:val="3"/>
        <w:widowControl w:val="0"/>
        <w:tabs>
          <w:tab w:val="clear" w:pos="643"/>
        </w:tabs>
        <w:ind w:left="0" w:firstLine="709"/>
        <w:rPr>
          <w:sz w:val="26"/>
          <w:szCs w:val="26"/>
        </w:rPr>
      </w:pPr>
      <w:r w:rsidRPr="00CC74AA">
        <w:rPr>
          <w:sz w:val="26"/>
          <w:szCs w:val="26"/>
        </w:rPr>
        <w:t xml:space="preserve">1.2.   </w:t>
      </w:r>
      <w:proofErr w:type="gramStart"/>
      <w:r w:rsidRPr="00CC74AA">
        <w:rPr>
          <w:sz w:val="26"/>
          <w:szCs w:val="26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  <w:proofErr w:type="gramEnd"/>
    </w:p>
    <w:p w:rsidR="00CC74AA" w:rsidRPr="00CC74AA" w:rsidRDefault="00CC74AA" w:rsidP="00CC74AA">
      <w:pPr>
        <w:pStyle w:val="a6"/>
        <w:tabs>
          <w:tab w:val="left" w:pos="3670"/>
        </w:tabs>
        <w:rPr>
          <w:sz w:val="26"/>
          <w:szCs w:val="26"/>
        </w:rPr>
      </w:pPr>
    </w:p>
    <w:p w:rsidR="00CC74AA" w:rsidRPr="00CC74AA" w:rsidRDefault="00CC74AA" w:rsidP="00CC74AA">
      <w:pPr>
        <w:pStyle w:val="a6"/>
        <w:tabs>
          <w:tab w:val="left" w:pos="3670"/>
        </w:tabs>
        <w:rPr>
          <w:sz w:val="26"/>
          <w:szCs w:val="26"/>
        </w:rPr>
      </w:pPr>
      <w:proofErr w:type="gramStart"/>
      <w:r w:rsidRPr="00CC74AA">
        <w:rPr>
          <w:sz w:val="26"/>
          <w:szCs w:val="26"/>
        </w:rPr>
        <w:t>Костромским</w:t>
      </w:r>
      <w:proofErr w:type="gramEnd"/>
      <w:r w:rsidRPr="00CC74AA">
        <w:rPr>
          <w:sz w:val="26"/>
          <w:szCs w:val="26"/>
        </w:rPr>
        <w:t xml:space="preserve"> УФАС России в 1 квартале 2019 года выданы следующие предупреждения:</w:t>
      </w:r>
    </w:p>
    <w:p w:rsidR="00CC74AA" w:rsidRPr="00CC74AA" w:rsidRDefault="00CC74AA" w:rsidP="00CC74AA">
      <w:pPr>
        <w:pStyle w:val="a6"/>
        <w:tabs>
          <w:tab w:val="left" w:pos="3670"/>
        </w:tabs>
        <w:rPr>
          <w:sz w:val="26"/>
          <w:szCs w:val="26"/>
        </w:rPr>
      </w:pPr>
      <w:r w:rsidRPr="00CC74AA">
        <w:rPr>
          <w:b/>
          <w:sz w:val="26"/>
          <w:szCs w:val="26"/>
        </w:rPr>
        <w:t>1.</w:t>
      </w:r>
      <w:r w:rsidRPr="00CC74AA">
        <w:rPr>
          <w:sz w:val="26"/>
          <w:szCs w:val="26"/>
        </w:rPr>
        <w:t xml:space="preserve"> В действиях Администрации </w:t>
      </w:r>
      <w:proofErr w:type="spellStart"/>
      <w:r w:rsidRPr="00CC74AA">
        <w:rPr>
          <w:sz w:val="26"/>
          <w:szCs w:val="26"/>
        </w:rPr>
        <w:t>Ёмсненского</w:t>
      </w:r>
      <w:proofErr w:type="spellEnd"/>
      <w:r w:rsidRPr="00CC74AA">
        <w:rPr>
          <w:sz w:val="26"/>
          <w:szCs w:val="26"/>
        </w:rPr>
        <w:t xml:space="preserve"> сельского поселения муниципального района г. Нерехта и </w:t>
      </w:r>
      <w:proofErr w:type="spellStart"/>
      <w:r w:rsidRPr="00CC74AA">
        <w:rPr>
          <w:sz w:val="26"/>
          <w:szCs w:val="26"/>
        </w:rPr>
        <w:t>Нерехтский</w:t>
      </w:r>
      <w:proofErr w:type="spellEnd"/>
      <w:r w:rsidRPr="00CC74AA">
        <w:rPr>
          <w:sz w:val="26"/>
          <w:szCs w:val="26"/>
        </w:rPr>
        <w:t xml:space="preserve"> р-н Костромской области установлены признаки нарушения части 1 статьи 15 Федерального закона от 26.07.2006 № 135-ФЗ «О защите конкуренции», выразившиеся в передаче муниципального имущества, а именно: </w:t>
      </w:r>
    </w:p>
    <w:p w:rsidR="00CC74AA" w:rsidRPr="00CC74AA" w:rsidRDefault="00CC74AA" w:rsidP="00CC74AA">
      <w:pPr>
        <w:autoSpaceDE w:val="0"/>
        <w:ind w:firstLine="709"/>
        <w:jc w:val="both"/>
        <w:rPr>
          <w:rFonts w:eastAsia="Courier New"/>
          <w:sz w:val="26"/>
          <w:szCs w:val="26"/>
          <w:lang w:bidi="en-US"/>
        </w:rPr>
      </w:pPr>
      <w:r w:rsidRPr="00CC74AA">
        <w:rPr>
          <w:rFonts w:eastAsia="Courier New"/>
          <w:sz w:val="26"/>
          <w:szCs w:val="26"/>
          <w:lang w:bidi="en-US"/>
        </w:rPr>
        <w:t xml:space="preserve">- нежилое помещение - здание котельной общей площадью 300 м2 (порядковый номер </w:t>
      </w:r>
      <w:proofErr w:type="gramStart"/>
      <w:r w:rsidRPr="00CC74AA">
        <w:rPr>
          <w:rFonts w:eastAsia="Courier New"/>
          <w:sz w:val="26"/>
          <w:szCs w:val="26"/>
          <w:lang w:bidi="en-US"/>
        </w:rPr>
        <w:t>П</w:t>
      </w:r>
      <w:proofErr w:type="gramEnd"/>
      <w:r w:rsidRPr="00CC74AA">
        <w:rPr>
          <w:rFonts w:eastAsia="Courier New"/>
          <w:sz w:val="26"/>
          <w:szCs w:val="26"/>
          <w:lang w:bidi="en-US"/>
        </w:rPr>
        <w:t xml:space="preserve">- 01-009-К), расположенное по адресу: Костромская область, </w:t>
      </w:r>
      <w:proofErr w:type="spellStart"/>
      <w:r w:rsidRPr="00CC74AA">
        <w:rPr>
          <w:rFonts w:eastAsia="Courier New"/>
          <w:sz w:val="26"/>
          <w:szCs w:val="26"/>
          <w:lang w:bidi="en-US"/>
        </w:rPr>
        <w:t>Нерехтский</w:t>
      </w:r>
      <w:proofErr w:type="spellEnd"/>
      <w:r w:rsidRPr="00CC74AA">
        <w:rPr>
          <w:rFonts w:eastAsia="Courier New"/>
          <w:sz w:val="26"/>
          <w:szCs w:val="26"/>
          <w:lang w:bidi="en-US"/>
        </w:rPr>
        <w:t xml:space="preserve"> район, нос. Лужки, ул. Молодежная, д. 8а;</w:t>
      </w:r>
    </w:p>
    <w:p w:rsidR="00CC74AA" w:rsidRPr="00CC74AA" w:rsidRDefault="00CC74AA" w:rsidP="00CC74AA">
      <w:pPr>
        <w:autoSpaceDE w:val="0"/>
        <w:ind w:firstLine="709"/>
        <w:jc w:val="both"/>
        <w:rPr>
          <w:rFonts w:eastAsia="Courier New"/>
          <w:sz w:val="26"/>
          <w:szCs w:val="26"/>
          <w:lang w:bidi="en-US"/>
        </w:rPr>
      </w:pPr>
      <w:r w:rsidRPr="00CC74AA">
        <w:rPr>
          <w:rFonts w:eastAsia="Courier New"/>
          <w:sz w:val="26"/>
          <w:szCs w:val="26"/>
          <w:lang w:bidi="en-US"/>
        </w:rPr>
        <w:t xml:space="preserve">- теплотрасса, в двухтрубном подземном исполнении 5 м. и надземном исполнении 1000 м. (порядковый номер П-01-138-К), расположенная по адресу: Костромская область, </w:t>
      </w:r>
      <w:proofErr w:type="spellStart"/>
      <w:r w:rsidRPr="00CC74AA">
        <w:rPr>
          <w:rFonts w:eastAsia="Courier New"/>
          <w:sz w:val="26"/>
          <w:szCs w:val="26"/>
          <w:lang w:bidi="en-US"/>
        </w:rPr>
        <w:t>Нерехтский</w:t>
      </w:r>
      <w:proofErr w:type="spellEnd"/>
      <w:r w:rsidRPr="00CC74AA">
        <w:rPr>
          <w:rFonts w:eastAsia="Courier New"/>
          <w:sz w:val="26"/>
          <w:szCs w:val="26"/>
          <w:lang w:bidi="en-US"/>
        </w:rPr>
        <w:t xml:space="preserve"> район, нос. Лужки, ул. </w:t>
      </w:r>
      <w:proofErr w:type="gramStart"/>
      <w:r w:rsidRPr="00CC74AA">
        <w:rPr>
          <w:rFonts w:eastAsia="Courier New"/>
          <w:sz w:val="26"/>
          <w:szCs w:val="26"/>
          <w:lang w:bidi="en-US"/>
        </w:rPr>
        <w:t>Молодежная</w:t>
      </w:r>
      <w:proofErr w:type="gramEnd"/>
      <w:r w:rsidRPr="00CC74AA">
        <w:rPr>
          <w:rFonts w:eastAsia="Courier New"/>
          <w:sz w:val="26"/>
          <w:szCs w:val="26"/>
          <w:lang w:bidi="en-US"/>
        </w:rPr>
        <w:t>, д. 8а;</w:t>
      </w:r>
    </w:p>
    <w:p w:rsidR="00CC74AA" w:rsidRPr="00CC74AA" w:rsidRDefault="00CC74AA" w:rsidP="00CC74AA">
      <w:pPr>
        <w:autoSpaceDE w:val="0"/>
        <w:ind w:firstLine="709"/>
        <w:jc w:val="both"/>
        <w:rPr>
          <w:rFonts w:eastAsia="Courier New"/>
          <w:sz w:val="26"/>
          <w:szCs w:val="26"/>
          <w:lang w:bidi="en-US"/>
        </w:rPr>
      </w:pPr>
      <w:proofErr w:type="gramStart"/>
      <w:r w:rsidRPr="00CC74AA">
        <w:rPr>
          <w:rFonts w:eastAsia="Courier New"/>
          <w:sz w:val="26"/>
          <w:szCs w:val="26"/>
          <w:lang w:bidi="en-US"/>
        </w:rPr>
        <w:t>- оборудование: насос сетевой К-100-200-А - 2 шт.; насос сетевой К-100-65-250- 1 шт.; котел стальной водогрейный RS-A300кBт -2 шт.; шкаф управления параметрами и автоматикой безопасности -1 шт.; система автоматического контроля загазованности СТГ-1; счетчик газа турбинный TRZ; счетчик электрический Меркурий 230АМ-03 2015 года выпуска заводской номер21990028-15; водяной счетчик; автономный комплекс телеметрии АКТЕЛ-3, 2010 года выпуска, № 1687,</w:t>
      </w:r>
      <w:proofErr w:type="gramEnd"/>
    </w:p>
    <w:p w:rsidR="00CC74AA" w:rsidRPr="00CC74AA" w:rsidRDefault="00CC74AA" w:rsidP="00CC74AA">
      <w:pPr>
        <w:ind w:firstLine="709"/>
        <w:jc w:val="both"/>
        <w:rPr>
          <w:sz w:val="26"/>
          <w:szCs w:val="26"/>
        </w:rPr>
      </w:pPr>
      <w:proofErr w:type="gramStart"/>
      <w:r w:rsidRPr="00CC74AA">
        <w:rPr>
          <w:sz w:val="26"/>
          <w:szCs w:val="26"/>
        </w:rPr>
        <w:t xml:space="preserve">путем закрепления указанного имущества, находящегося в муниципальной собственности Администрации </w:t>
      </w:r>
      <w:proofErr w:type="spellStart"/>
      <w:r w:rsidRPr="00CC74AA">
        <w:rPr>
          <w:sz w:val="26"/>
          <w:szCs w:val="26"/>
        </w:rPr>
        <w:t>Ёмсненского</w:t>
      </w:r>
      <w:proofErr w:type="spellEnd"/>
      <w:r w:rsidRPr="00CC74AA">
        <w:rPr>
          <w:sz w:val="26"/>
          <w:szCs w:val="26"/>
        </w:rPr>
        <w:t xml:space="preserve"> сельского поселения муниципального района г. Нерехта и </w:t>
      </w:r>
      <w:proofErr w:type="spellStart"/>
      <w:r w:rsidRPr="00CC74AA">
        <w:rPr>
          <w:sz w:val="26"/>
          <w:szCs w:val="26"/>
        </w:rPr>
        <w:t>Нерехтский</w:t>
      </w:r>
      <w:proofErr w:type="spellEnd"/>
      <w:r w:rsidRPr="00CC74AA">
        <w:rPr>
          <w:sz w:val="26"/>
          <w:szCs w:val="26"/>
        </w:rPr>
        <w:t xml:space="preserve"> р-н Костромской области за ЗАО «Инвест-проект» по договору № 98 от 12.09.2018 о передаче в аренду недвижимого муниципального имущества с нарушением требований, предусмотренных положениями частей 1, 3, 5 статьи 28.1 Федерального закона от 27.07.2010 № 190-ФЗ «О теплоснабжении», части 1 статьи 13 Федерального закона</w:t>
      </w:r>
      <w:proofErr w:type="gramEnd"/>
      <w:r w:rsidRPr="00CC74AA">
        <w:rPr>
          <w:sz w:val="26"/>
          <w:szCs w:val="26"/>
        </w:rPr>
        <w:t xml:space="preserve"> от 21.07.2005 № 115-ФЗ «О концессионных </w:t>
      </w:r>
      <w:r w:rsidRPr="00CC74AA">
        <w:rPr>
          <w:sz w:val="26"/>
          <w:szCs w:val="26"/>
        </w:rPr>
        <w:lastRenderedPageBreak/>
        <w:t>соглашениях»,  без проведения в установленном порядке торгов, что привело (могло привести) к недопущению, ограничению, устранению конкуренции.</w:t>
      </w:r>
    </w:p>
    <w:p w:rsidR="00CC74AA" w:rsidRPr="00CC74AA" w:rsidRDefault="00CC74AA" w:rsidP="00CC74AA">
      <w:pPr>
        <w:ind w:firstLine="709"/>
        <w:jc w:val="both"/>
        <w:rPr>
          <w:sz w:val="26"/>
          <w:szCs w:val="26"/>
        </w:rPr>
      </w:pPr>
      <w:r w:rsidRPr="00CC74AA">
        <w:rPr>
          <w:b/>
          <w:sz w:val="26"/>
          <w:szCs w:val="26"/>
        </w:rPr>
        <w:t>2.</w:t>
      </w:r>
      <w:r w:rsidRPr="00CC74AA">
        <w:rPr>
          <w:sz w:val="26"/>
          <w:szCs w:val="26"/>
        </w:rPr>
        <w:t xml:space="preserve"> В  действиях департамента топливно-энергетического комплекса и жилищно-коммунального хозяйства Костромской области установлены признаки нарушения части 1 статьи 15 Федерального закона от 26.07.2006 № 135-ФЗ «О защите конкуренции», выразившиеся в передаче индивидуальному предпринимателю </w:t>
      </w:r>
      <w:proofErr w:type="spellStart"/>
      <w:r w:rsidRPr="00CC74AA">
        <w:rPr>
          <w:sz w:val="26"/>
          <w:szCs w:val="26"/>
        </w:rPr>
        <w:t>Палария</w:t>
      </w:r>
      <w:proofErr w:type="spellEnd"/>
      <w:r w:rsidRPr="00CC74AA">
        <w:rPr>
          <w:sz w:val="26"/>
          <w:szCs w:val="26"/>
        </w:rPr>
        <w:t xml:space="preserve"> А.И. прав на выполнение услуг по обслуживанию аварийного запаса материально-технических ресурсов в жилищно-коммунальном хозяйстве Костромской области по государственным контрактам</w:t>
      </w:r>
      <w:proofErr w:type="gramStart"/>
      <w:r w:rsidRPr="00CC74AA">
        <w:rPr>
          <w:sz w:val="26"/>
          <w:szCs w:val="26"/>
        </w:rPr>
        <w:t xml:space="preserve"> :</w:t>
      </w:r>
      <w:proofErr w:type="gramEnd"/>
      <w:r w:rsidRPr="00CC74AA">
        <w:rPr>
          <w:sz w:val="26"/>
          <w:szCs w:val="26"/>
        </w:rPr>
        <w:t xml:space="preserve"> от 01.01.2017г. № 1А-17; от 16.01.2017г. № 2А-17; от 01.02.2017г. № ЗА-17; от 15.02.2017г. № 4А-17; от 01.03.2017г. № 5А-17; - от 16.03.2017г. № 6А-17; от 01.04.2017г. № 7А-17; от 16.04.2017г. № 8А-17; от 01.05.2017г. № 9А-17; от 16.05.2017г. № 10А-17; от 01.06.2017г. № 11А-17; - от 16.06.2017г. № 12А-17; от 01.07.2017г. № 13А-17; </w:t>
      </w:r>
      <w:proofErr w:type="gramStart"/>
      <w:r w:rsidRPr="00CC74AA">
        <w:rPr>
          <w:sz w:val="26"/>
          <w:szCs w:val="26"/>
        </w:rPr>
        <w:t>от 16.07.2017г. № 14А-17 на сумму 77 500 рублей каждый без проведения торгов, с дроблением закупки по одному и тому же предмету государственного контракта в течение одного года, заключением контрактов с одним и тем же хозяйствующим субъектом, что не позволило сэкономить бюджетные средства, привело (могло привести) к недопущению, ограничению, устранению конкуренции на рынке оказания услуг по обслуживанию аварийного запаса материально-технических</w:t>
      </w:r>
      <w:proofErr w:type="gramEnd"/>
      <w:r w:rsidRPr="00CC74AA">
        <w:rPr>
          <w:sz w:val="26"/>
          <w:szCs w:val="26"/>
        </w:rPr>
        <w:t xml:space="preserve"> ресурсов в жилищно-коммунальном хозяйстве Костромской области.</w:t>
      </w:r>
    </w:p>
    <w:p w:rsidR="00CC74AA" w:rsidRDefault="00CC74AA" w:rsidP="00CC74AA">
      <w:pPr>
        <w:ind w:firstLine="709"/>
        <w:jc w:val="both"/>
        <w:rPr>
          <w:sz w:val="26"/>
          <w:szCs w:val="26"/>
        </w:rPr>
      </w:pPr>
      <w:r w:rsidRPr="00CC74AA">
        <w:rPr>
          <w:b/>
          <w:sz w:val="26"/>
          <w:szCs w:val="26"/>
        </w:rPr>
        <w:t>3.</w:t>
      </w:r>
      <w:r w:rsidRPr="00CC74AA">
        <w:rPr>
          <w:sz w:val="26"/>
          <w:szCs w:val="26"/>
        </w:rPr>
        <w:t xml:space="preserve"> </w:t>
      </w:r>
      <w:proofErr w:type="gramStart"/>
      <w:r w:rsidRPr="00CC74AA">
        <w:rPr>
          <w:sz w:val="26"/>
          <w:szCs w:val="26"/>
        </w:rPr>
        <w:t xml:space="preserve">В действиях Администрации </w:t>
      </w:r>
      <w:proofErr w:type="spellStart"/>
      <w:r w:rsidRPr="00CC74AA">
        <w:rPr>
          <w:sz w:val="26"/>
          <w:szCs w:val="26"/>
        </w:rPr>
        <w:t>Кадыйского</w:t>
      </w:r>
      <w:proofErr w:type="spellEnd"/>
      <w:r w:rsidRPr="00CC74AA">
        <w:rPr>
          <w:sz w:val="26"/>
          <w:szCs w:val="26"/>
        </w:rPr>
        <w:t xml:space="preserve"> муниципального района Костромской области установлены признаки нарушения части 1 статьи 15 Федерального закона от 26.07.2006 № 135-ФЗ «О защите конкуренции», выразившиеся в необоснованных действиях по отказу в выдаче разрешения ООО «</w:t>
      </w:r>
      <w:proofErr w:type="spellStart"/>
      <w:r w:rsidRPr="00CC74AA">
        <w:rPr>
          <w:sz w:val="26"/>
          <w:szCs w:val="26"/>
        </w:rPr>
        <w:t>ДизайнПроектСтройСервис</w:t>
      </w:r>
      <w:proofErr w:type="spellEnd"/>
      <w:r w:rsidRPr="00CC74AA">
        <w:rPr>
          <w:sz w:val="26"/>
          <w:szCs w:val="26"/>
        </w:rPr>
        <w:t xml:space="preserve">», предоставляющего право производства земляных работ на выделенном ПАО «МТС» в соответствии с Постановлением № 30 от 11 апреля 2018 года Главы администрации городского поселения п. </w:t>
      </w:r>
      <w:proofErr w:type="spellStart"/>
      <w:r w:rsidRPr="00CC74AA">
        <w:rPr>
          <w:sz w:val="26"/>
          <w:szCs w:val="26"/>
        </w:rPr>
        <w:t>Кадый</w:t>
      </w:r>
      <w:proofErr w:type="spellEnd"/>
      <w:r w:rsidRPr="00CC74AA">
        <w:rPr>
          <w:sz w:val="26"/>
          <w:szCs w:val="26"/>
        </w:rPr>
        <w:t xml:space="preserve"> </w:t>
      </w:r>
      <w:proofErr w:type="spellStart"/>
      <w:r w:rsidRPr="00CC74AA">
        <w:rPr>
          <w:sz w:val="26"/>
          <w:szCs w:val="26"/>
        </w:rPr>
        <w:t>Кадыйского</w:t>
      </w:r>
      <w:proofErr w:type="spellEnd"/>
      <w:proofErr w:type="gramEnd"/>
      <w:r w:rsidRPr="00CC74AA">
        <w:rPr>
          <w:sz w:val="26"/>
          <w:szCs w:val="26"/>
        </w:rPr>
        <w:t xml:space="preserve"> муниципального района Костромской области «О выдаче разрешения на использование земель, государственная собственность на которые не разграничена» земельном участке, расположенном по адресу: Костромская область, </w:t>
      </w:r>
      <w:proofErr w:type="spellStart"/>
      <w:r w:rsidRPr="00CC74AA">
        <w:rPr>
          <w:sz w:val="26"/>
          <w:szCs w:val="26"/>
        </w:rPr>
        <w:t>Кадыйский</w:t>
      </w:r>
      <w:proofErr w:type="spellEnd"/>
      <w:r w:rsidRPr="00CC74AA">
        <w:rPr>
          <w:sz w:val="26"/>
          <w:szCs w:val="26"/>
        </w:rPr>
        <w:t xml:space="preserve"> район, п. </w:t>
      </w:r>
      <w:proofErr w:type="spellStart"/>
      <w:r w:rsidRPr="00CC74AA">
        <w:rPr>
          <w:sz w:val="26"/>
          <w:szCs w:val="26"/>
        </w:rPr>
        <w:t>Кадый</w:t>
      </w:r>
      <w:proofErr w:type="spellEnd"/>
      <w:r w:rsidRPr="00CC74AA">
        <w:rPr>
          <w:sz w:val="26"/>
          <w:szCs w:val="26"/>
        </w:rPr>
        <w:t>, ул. Костромская, 18м на восток от д. № 1а, кадастровый номер квартала 44:05:120127, для размещения сборного металлического столба с оборудованием базовой станции сотовой связи ПАО «МТС» разрешения на использование земель, что привело (могло привести) к ущемлению прав: ООО «</w:t>
      </w:r>
      <w:proofErr w:type="spellStart"/>
      <w:r w:rsidRPr="00CC74AA">
        <w:rPr>
          <w:sz w:val="26"/>
          <w:szCs w:val="26"/>
        </w:rPr>
        <w:t>ДизайнПроектСтройСервис</w:t>
      </w:r>
      <w:proofErr w:type="spellEnd"/>
      <w:r w:rsidRPr="00CC74AA">
        <w:rPr>
          <w:sz w:val="26"/>
          <w:szCs w:val="26"/>
        </w:rPr>
        <w:t>», ПАО «МТС».</w:t>
      </w:r>
    </w:p>
    <w:p w:rsidR="007E0615" w:rsidRPr="007E0615" w:rsidRDefault="00CC74AA" w:rsidP="007E06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0615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="007E0615" w:rsidRPr="007E0615">
        <w:rPr>
          <w:sz w:val="26"/>
          <w:szCs w:val="26"/>
        </w:rPr>
        <w:t xml:space="preserve">На основании материалов проверки прокуратуры и </w:t>
      </w:r>
      <w:r w:rsidR="007E0615" w:rsidRPr="007E0615">
        <w:rPr>
          <w:sz w:val="26"/>
          <w:szCs w:val="26"/>
        </w:rPr>
        <w:t>собранных</w:t>
      </w:r>
      <w:r w:rsidR="007E0615" w:rsidRPr="007E0615">
        <w:rPr>
          <w:sz w:val="26"/>
          <w:szCs w:val="26"/>
        </w:rPr>
        <w:t xml:space="preserve"> доказательств, в действиях администрации городского поселения город Нерехта, </w:t>
      </w:r>
      <w:r w:rsidR="007E0615" w:rsidRPr="007E0615">
        <w:rPr>
          <w:sz w:val="26"/>
          <w:szCs w:val="26"/>
        </w:rPr>
        <w:t xml:space="preserve">установлены </w:t>
      </w:r>
      <w:r w:rsidR="007E0615" w:rsidRPr="007E0615">
        <w:rPr>
          <w:sz w:val="26"/>
          <w:szCs w:val="26"/>
        </w:rPr>
        <w:t xml:space="preserve"> признаки нарушения антимонопольного законодательства, предусмотренных частью 1 статьи 15 Федерального закона от 26.07.2006 № 135-ФЗ «О защите конкуренции», выразивши</w:t>
      </w:r>
      <w:r w:rsidR="007E0615" w:rsidRPr="007E0615">
        <w:rPr>
          <w:sz w:val="26"/>
          <w:szCs w:val="26"/>
        </w:rPr>
        <w:t>е</w:t>
      </w:r>
      <w:r w:rsidR="007E0615" w:rsidRPr="007E0615">
        <w:rPr>
          <w:sz w:val="26"/>
          <w:szCs w:val="26"/>
        </w:rPr>
        <w:t>ся в направлении в адрес АО «ЕИРКЦ» письма, содержащего необоснованное указание АО «ЕИРКЦ» о том, что расчет платы за сбор и вывоз ТКО производить в пользу ООО</w:t>
      </w:r>
      <w:proofErr w:type="gramEnd"/>
      <w:r w:rsidR="007E0615" w:rsidRPr="007E0615">
        <w:rPr>
          <w:sz w:val="26"/>
          <w:szCs w:val="26"/>
        </w:rPr>
        <w:t xml:space="preserve"> «</w:t>
      </w:r>
      <w:r w:rsidR="007E0615" w:rsidRPr="007E0615">
        <w:rPr>
          <w:sz w:val="26"/>
          <w:szCs w:val="26"/>
        </w:rPr>
        <w:t>ОДИН</w:t>
      </w:r>
      <w:r w:rsidR="007E0615" w:rsidRPr="007E0615">
        <w:rPr>
          <w:sz w:val="26"/>
          <w:szCs w:val="26"/>
        </w:rPr>
        <w:t>», в том числе по адресам, жители которых имеют действующие договоры с ООО «</w:t>
      </w:r>
      <w:r w:rsidR="007E0615" w:rsidRPr="007E0615">
        <w:rPr>
          <w:sz w:val="26"/>
          <w:szCs w:val="26"/>
        </w:rPr>
        <w:t>ДВА</w:t>
      </w:r>
      <w:r w:rsidR="007E0615" w:rsidRPr="007E0615">
        <w:rPr>
          <w:sz w:val="26"/>
          <w:szCs w:val="26"/>
        </w:rPr>
        <w:t>», которые исполняются ООО «</w:t>
      </w:r>
      <w:r w:rsidR="007E0615" w:rsidRPr="007E0615">
        <w:rPr>
          <w:sz w:val="26"/>
          <w:szCs w:val="26"/>
        </w:rPr>
        <w:t>ДВА</w:t>
      </w:r>
      <w:r w:rsidR="007E0615" w:rsidRPr="007E0615">
        <w:rPr>
          <w:sz w:val="26"/>
          <w:szCs w:val="26"/>
        </w:rPr>
        <w:t xml:space="preserve">» в установленном порядке </w:t>
      </w:r>
      <w:proofErr w:type="gramStart"/>
      <w:r w:rsidR="007E0615" w:rsidRPr="007E0615">
        <w:rPr>
          <w:sz w:val="26"/>
          <w:szCs w:val="26"/>
        </w:rPr>
        <w:t>с</w:t>
      </w:r>
      <w:proofErr w:type="gramEnd"/>
      <w:r w:rsidR="007E0615" w:rsidRPr="007E0615">
        <w:rPr>
          <w:sz w:val="26"/>
          <w:szCs w:val="26"/>
        </w:rPr>
        <w:t xml:space="preserve"> </w:t>
      </w:r>
      <w:proofErr w:type="gramStart"/>
      <w:r w:rsidR="007E0615" w:rsidRPr="007E0615">
        <w:rPr>
          <w:sz w:val="26"/>
          <w:szCs w:val="26"/>
        </w:rPr>
        <w:t>оформлении</w:t>
      </w:r>
      <w:proofErr w:type="gramEnd"/>
      <w:r w:rsidR="007E0615" w:rsidRPr="007E0615">
        <w:rPr>
          <w:sz w:val="26"/>
          <w:szCs w:val="26"/>
        </w:rPr>
        <w:t xml:space="preserve"> актов выполненных работ, что привело (могли привести) к ущемлению прав хозяйствующего </w:t>
      </w:r>
      <w:r w:rsidR="007E0615" w:rsidRPr="007E0615">
        <w:rPr>
          <w:sz w:val="26"/>
          <w:szCs w:val="26"/>
        </w:rPr>
        <w:t>ООО «ДВА»</w:t>
      </w:r>
      <w:r w:rsidR="007E0615" w:rsidRPr="007E0615">
        <w:rPr>
          <w:sz w:val="26"/>
          <w:szCs w:val="26"/>
        </w:rPr>
        <w:t xml:space="preserve"> в сфере пр</w:t>
      </w:r>
      <w:r w:rsidR="007E0615" w:rsidRPr="007E0615">
        <w:rPr>
          <w:sz w:val="26"/>
          <w:szCs w:val="26"/>
        </w:rPr>
        <w:t xml:space="preserve">едпринимательской деятельности. </w:t>
      </w:r>
    </w:p>
    <w:p w:rsidR="00CC74AA" w:rsidRPr="007E0615" w:rsidRDefault="00CC74AA" w:rsidP="00CC74AA">
      <w:pPr>
        <w:ind w:firstLine="709"/>
        <w:jc w:val="both"/>
        <w:rPr>
          <w:sz w:val="26"/>
          <w:szCs w:val="26"/>
          <w:lang w:val="ru"/>
        </w:rPr>
      </w:pPr>
    </w:p>
    <w:p w:rsidR="00CA264B" w:rsidRPr="00CC74AA" w:rsidRDefault="00CA264B" w:rsidP="00CA264B">
      <w:pPr>
        <w:pStyle w:val="1"/>
        <w:ind w:firstLine="709"/>
        <w:jc w:val="both"/>
        <w:rPr>
          <w:sz w:val="26"/>
          <w:szCs w:val="26"/>
        </w:rPr>
      </w:pPr>
      <w:r w:rsidRPr="00CC74AA">
        <w:rPr>
          <w:sz w:val="26"/>
          <w:szCs w:val="26"/>
        </w:rPr>
        <w:lastRenderedPageBreak/>
        <w:t>Раздел 2. Рассмотрение дел об административных правонарушениях, связанных с антимонопольным контролем</w:t>
      </w:r>
    </w:p>
    <w:p w:rsidR="00CA264B" w:rsidRPr="00CC74AA" w:rsidRDefault="00CA264B" w:rsidP="00CA264B">
      <w:pPr>
        <w:ind w:firstLine="709"/>
        <w:rPr>
          <w:sz w:val="26"/>
          <w:szCs w:val="26"/>
        </w:rPr>
      </w:pPr>
    </w:p>
    <w:p w:rsidR="00CC74AA" w:rsidRPr="007E0615" w:rsidRDefault="007E0615" w:rsidP="007E0615">
      <w:pPr>
        <w:autoSpaceDE w:val="0"/>
        <w:autoSpaceDN w:val="0"/>
        <w:ind w:firstLine="567"/>
        <w:jc w:val="both"/>
        <w:rPr>
          <w:kern w:val="3"/>
          <w:sz w:val="26"/>
          <w:szCs w:val="26"/>
          <w:lang w:eastAsia="zh-CN"/>
        </w:rPr>
      </w:pPr>
      <w:r w:rsidRPr="007E0615">
        <w:rPr>
          <w:b/>
          <w:sz w:val="26"/>
          <w:szCs w:val="26"/>
        </w:rPr>
        <w:t>1.</w:t>
      </w:r>
      <w:r w:rsidRPr="007E061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C74AA" w:rsidRPr="007E0615">
        <w:rPr>
          <w:sz w:val="26"/>
          <w:szCs w:val="26"/>
        </w:rPr>
        <w:t xml:space="preserve"> </w:t>
      </w:r>
      <w:proofErr w:type="gramStart"/>
      <w:r w:rsidR="00CC74AA" w:rsidRPr="007E0615">
        <w:rPr>
          <w:sz w:val="26"/>
          <w:szCs w:val="26"/>
        </w:rPr>
        <w:t>Костромское</w:t>
      </w:r>
      <w:proofErr w:type="gramEnd"/>
      <w:r w:rsidR="00CC74AA" w:rsidRPr="007E0615">
        <w:rPr>
          <w:sz w:val="26"/>
          <w:szCs w:val="26"/>
        </w:rPr>
        <w:t xml:space="preserve"> УФАС России поступили материалы проверки прокуратуры Костромской области о рассмотрении материалов в отношении действий трех юридических лиц, выразившиеся в возможном нарушении </w:t>
      </w:r>
      <w:hyperlink r:id="rId6" w:history="1">
        <w:r w:rsidR="00CC74AA" w:rsidRPr="007E0615">
          <w:rPr>
            <w:color w:val="0000FF"/>
            <w:sz w:val="26"/>
            <w:szCs w:val="26"/>
          </w:rPr>
          <w:t>пункта 2 части 1 статьи 11</w:t>
        </w:r>
      </w:hyperlink>
      <w:r w:rsidR="00CC74AA" w:rsidRPr="007E0615">
        <w:rPr>
          <w:sz w:val="26"/>
          <w:szCs w:val="26"/>
        </w:rPr>
        <w:t xml:space="preserve"> Федерального закона от 26.07.2006 № 135-ФЗ </w:t>
      </w:r>
      <w:r w:rsidR="004B3499">
        <w:rPr>
          <w:sz w:val="26"/>
          <w:szCs w:val="26"/>
        </w:rPr>
        <w:t>«</w:t>
      </w:r>
      <w:r w:rsidR="00CC74AA" w:rsidRPr="007E0615">
        <w:rPr>
          <w:sz w:val="26"/>
          <w:szCs w:val="26"/>
        </w:rPr>
        <w:t>О защите конкуренции</w:t>
      </w:r>
      <w:r w:rsidR="004B3499">
        <w:rPr>
          <w:sz w:val="26"/>
          <w:szCs w:val="26"/>
        </w:rPr>
        <w:t>»</w:t>
      </w:r>
      <w:r w:rsidR="00CC74AA" w:rsidRPr="007E0615">
        <w:rPr>
          <w:sz w:val="26"/>
          <w:szCs w:val="26"/>
        </w:rPr>
        <w:t xml:space="preserve"> (далее - Закон о защите конкуренции).</w:t>
      </w:r>
    </w:p>
    <w:p w:rsidR="00CC74AA" w:rsidRPr="007E0615" w:rsidRDefault="00CC74AA" w:rsidP="00CC74AA">
      <w:pPr>
        <w:autoSpaceDE w:val="0"/>
        <w:autoSpaceDN w:val="0"/>
        <w:ind w:firstLine="567"/>
        <w:jc w:val="both"/>
        <w:rPr>
          <w:kern w:val="3"/>
          <w:sz w:val="26"/>
          <w:szCs w:val="26"/>
          <w:lang w:eastAsia="zh-CN"/>
        </w:rPr>
      </w:pPr>
      <w:r w:rsidRPr="007E0615">
        <w:rPr>
          <w:sz w:val="26"/>
          <w:szCs w:val="26"/>
        </w:rPr>
        <w:t>В связи с необходимостью получения и анализа дополнительных доказательств, позволяющих сделать вывод о наличии или об отсутствии признаков нарушения антимонопольного законодательства, Костромским УФАС России в адрес ООО «Связь-</w:t>
      </w:r>
      <w:proofErr w:type="spellStart"/>
      <w:r w:rsidRPr="007E0615">
        <w:rPr>
          <w:sz w:val="26"/>
          <w:szCs w:val="26"/>
        </w:rPr>
        <w:t>энерго</w:t>
      </w:r>
      <w:proofErr w:type="spellEnd"/>
      <w:r w:rsidRPr="007E0615">
        <w:rPr>
          <w:sz w:val="26"/>
          <w:szCs w:val="26"/>
        </w:rPr>
        <w:t>» был направлен запросы о предоставлении соответствующей информации и документов.</w:t>
      </w:r>
    </w:p>
    <w:p w:rsidR="00CC74AA" w:rsidRPr="00CC74AA" w:rsidRDefault="00CC74AA" w:rsidP="00CC74AA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7E0615">
        <w:rPr>
          <w:sz w:val="26"/>
          <w:szCs w:val="26"/>
        </w:rPr>
        <w:t>Костромским УФАС России в адрес ООО «Связь-</w:t>
      </w:r>
      <w:proofErr w:type="spellStart"/>
      <w:r w:rsidRPr="007E0615">
        <w:rPr>
          <w:sz w:val="26"/>
          <w:szCs w:val="26"/>
        </w:rPr>
        <w:t>энерго</w:t>
      </w:r>
      <w:proofErr w:type="spellEnd"/>
      <w:r w:rsidRPr="007E0615">
        <w:rPr>
          <w:sz w:val="26"/>
          <w:szCs w:val="26"/>
        </w:rPr>
        <w:t>» был направлен запрос от 14.09.2018 исх. № 2368/04 (далее</w:t>
      </w:r>
      <w:r w:rsidRPr="00CC74AA">
        <w:rPr>
          <w:sz w:val="26"/>
          <w:szCs w:val="26"/>
        </w:rPr>
        <w:t xml:space="preserve"> - запрос, мотивированное требование).</w:t>
      </w:r>
    </w:p>
    <w:p w:rsidR="00CC74AA" w:rsidRPr="00CC74AA" w:rsidRDefault="00CC74AA" w:rsidP="00CC74AA">
      <w:pPr>
        <w:tabs>
          <w:tab w:val="left" w:pos="9923"/>
        </w:tabs>
        <w:autoSpaceDE w:val="0"/>
        <w:autoSpaceDN w:val="0"/>
        <w:ind w:firstLine="567"/>
        <w:jc w:val="both"/>
        <w:textAlignment w:val="baseline"/>
        <w:rPr>
          <w:kern w:val="3"/>
          <w:sz w:val="26"/>
          <w:szCs w:val="26"/>
          <w:lang w:eastAsia="zh-CN"/>
        </w:rPr>
      </w:pPr>
      <w:proofErr w:type="gramStart"/>
      <w:r w:rsidRPr="00CC74AA">
        <w:rPr>
          <w:sz w:val="26"/>
          <w:szCs w:val="26"/>
        </w:rPr>
        <w:t>Согласно данному запросу ООО «Связь-</w:t>
      </w:r>
      <w:proofErr w:type="spellStart"/>
      <w:r w:rsidRPr="00CC74AA">
        <w:rPr>
          <w:sz w:val="26"/>
          <w:szCs w:val="26"/>
        </w:rPr>
        <w:t>энерго</w:t>
      </w:r>
      <w:proofErr w:type="spellEnd"/>
      <w:r w:rsidRPr="00CC74AA">
        <w:rPr>
          <w:sz w:val="26"/>
          <w:szCs w:val="26"/>
        </w:rPr>
        <w:t xml:space="preserve">» надлежало представить </w:t>
      </w:r>
      <w:r w:rsidRPr="00CC74AA">
        <w:rPr>
          <w:bCs/>
          <w:color w:val="000000"/>
          <w:kern w:val="3"/>
          <w:sz w:val="26"/>
          <w:szCs w:val="26"/>
          <w:lang w:eastAsia="zh-CN"/>
        </w:rPr>
        <w:t>в течение трех рабочих дней с момента получения настоящего запроса</w:t>
      </w:r>
      <w:r w:rsidRPr="00CC74AA">
        <w:rPr>
          <w:color w:val="000000"/>
          <w:kern w:val="3"/>
          <w:sz w:val="26"/>
          <w:szCs w:val="26"/>
          <w:lang w:eastAsia="zh-CN"/>
        </w:rPr>
        <w:t xml:space="preserve"> информацию о принадлежности </w:t>
      </w:r>
      <w:r w:rsidRPr="00CC74AA">
        <w:rPr>
          <w:bCs/>
          <w:color w:val="000000"/>
          <w:kern w:val="3"/>
          <w:sz w:val="26"/>
          <w:szCs w:val="26"/>
          <w:lang w:eastAsia="zh-CN"/>
        </w:rPr>
        <w:t xml:space="preserve">IP-адреса </w:t>
      </w:r>
      <w:r w:rsidRPr="00CC74AA">
        <w:rPr>
          <w:bCs/>
          <w:kern w:val="3"/>
          <w:sz w:val="26"/>
          <w:szCs w:val="26"/>
          <w:u w:val="single"/>
          <w:lang w:eastAsia="zh-CN"/>
        </w:rPr>
        <w:t>134.19.147.235</w:t>
      </w:r>
      <w:r w:rsidRPr="00CC74AA">
        <w:rPr>
          <w:bCs/>
          <w:kern w:val="3"/>
          <w:sz w:val="26"/>
          <w:szCs w:val="26"/>
          <w:lang w:eastAsia="zh-CN"/>
        </w:rPr>
        <w:t xml:space="preserve"> </w:t>
      </w:r>
      <w:r w:rsidRPr="00CC74AA">
        <w:rPr>
          <w:kern w:val="3"/>
          <w:sz w:val="26"/>
          <w:szCs w:val="26"/>
          <w:lang w:eastAsia="zh-CN"/>
        </w:rPr>
        <w:t xml:space="preserve">с указанием  фактических адресов места </w:t>
      </w:r>
      <w:r w:rsidRPr="00CC74AA">
        <w:rPr>
          <w:color w:val="000000"/>
          <w:kern w:val="3"/>
          <w:sz w:val="26"/>
          <w:szCs w:val="26"/>
          <w:lang w:eastAsia="zh-CN"/>
        </w:rPr>
        <w:t xml:space="preserve">нахождения компьютеров либо других устройств, а также наименования юридических лиц, использовавших данный </w:t>
      </w:r>
      <w:r w:rsidRPr="00CC74AA">
        <w:rPr>
          <w:color w:val="000000"/>
          <w:kern w:val="3"/>
          <w:sz w:val="26"/>
          <w:szCs w:val="26"/>
          <w:lang w:val="en-US" w:eastAsia="zh-CN"/>
        </w:rPr>
        <w:t>IP</w:t>
      </w:r>
      <w:r w:rsidRPr="00CC74AA">
        <w:rPr>
          <w:color w:val="000000"/>
          <w:kern w:val="3"/>
          <w:sz w:val="26"/>
          <w:szCs w:val="26"/>
          <w:lang w:eastAsia="zh-CN"/>
        </w:rPr>
        <w:t>-адрес за период с 01.01.2016 по дату получения настоящего запроса, а также договор о представлении услуг (со всеми приложениями).</w:t>
      </w:r>
      <w:proofErr w:type="gramEnd"/>
    </w:p>
    <w:p w:rsidR="00CC74AA" w:rsidRPr="00CC74AA" w:rsidRDefault="00CC74AA" w:rsidP="00CC74AA">
      <w:pPr>
        <w:autoSpaceDE w:val="0"/>
        <w:autoSpaceDN w:val="0"/>
        <w:ind w:firstLine="567"/>
        <w:jc w:val="both"/>
        <w:rPr>
          <w:kern w:val="3"/>
          <w:sz w:val="26"/>
          <w:szCs w:val="26"/>
          <w:lang w:eastAsia="zh-CN"/>
        </w:rPr>
      </w:pPr>
      <w:r w:rsidRPr="00CC74AA">
        <w:rPr>
          <w:sz w:val="26"/>
          <w:szCs w:val="26"/>
        </w:rPr>
        <w:t>18.09.2018 в Костромское УФАС России пос</w:t>
      </w:r>
      <w:r w:rsidR="004B3499">
        <w:rPr>
          <w:sz w:val="26"/>
          <w:szCs w:val="26"/>
        </w:rPr>
        <w:t>тупил ответ ООО «Связь-</w:t>
      </w:r>
      <w:proofErr w:type="spellStart"/>
      <w:r w:rsidR="004B3499">
        <w:rPr>
          <w:sz w:val="26"/>
          <w:szCs w:val="26"/>
        </w:rPr>
        <w:t>энерго</w:t>
      </w:r>
      <w:proofErr w:type="spellEnd"/>
      <w:r w:rsidR="004B3499">
        <w:rPr>
          <w:sz w:val="26"/>
          <w:szCs w:val="26"/>
        </w:rPr>
        <w:t>»</w:t>
      </w:r>
      <w:r w:rsidRPr="00CC74AA">
        <w:rPr>
          <w:sz w:val="26"/>
          <w:szCs w:val="26"/>
        </w:rPr>
        <w:t xml:space="preserve">, согласно которому </w:t>
      </w:r>
      <w:r w:rsidR="004B3499">
        <w:rPr>
          <w:sz w:val="26"/>
          <w:szCs w:val="26"/>
        </w:rPr>
        <w:t>общество</w:t>
      </w:r>
      <w:r w:rsidRPr="00CC74AA">
        <w:rPr>
          <w:sz w:val="26"/>
          <w:szCs w:val="26"/>
        </w:rPr>
        <w:t xml:space="preserve"> отказалось предоставить запрошенную информацию.</w:t>
      </w:r>
    </w:p>
    <w:p w:rsidR="00CC74AA" w:rsidRPr="00CC74AA" w:rsidRDefault="00CC74AA" w:rsidP="00CC74AA">
      <w:pPr>
        <w:ind w:firstLine="709"/>
        <w:jc w:val="both"/>
        <w:rPr>
          <w:sz w:val="26"/>
          <w:szCs w:val="26"/>
        </w:rPr>
      </w:pPr>
      <w:r w:rsidRPr="00CC74AA">
        <w:rPr>
          <w:sz w:val="26"/>
          <w:szCs w:val="26"/>
        </w:rPr>
        <w:t>ООО «Связь-</w:t>
      </w:r>
      <w:proofErr w:type="spellStart"/>
      <w:r w:rsidRPr="00CC74AA">
        <w:rPr>
          <w:sz w:val="26"/>
          <w:szCs w:val="26"/>
        </w:rPr>
        <w:t>энерго</w:t>
      </w:r>
      <w:proofErr w:type="spellEnd"/>
      <w:r w:rsidRPr="00CC74AA">
        <w:rPr>
          <w:sz w:val="26"/>
          <w:szCs w:val="26"/>
        </w:rPr>
        <w:t>» признано виновным в совершении административного правонарушения</w:t>
      </w:r>
      <w:r w:rsidR="007E0615">
        <w:rPr>
          <w:sz w:val="26"/>
          <w:szCs w:val="26"/>
        </w:rPr>
        <w:t>, предусмотренного ч. 5 ст. 19.8 КоАП РФ,</w:t>
      </w:r>
      <w:r w:rsidRPr="00CC74AA">
        <w:rPr>
          <w:sz w:val="26"/>
          <w:szCs w:val="26"/>
        </w:rPr>
        <w:t xml:space="preserve"> и ему назначено наказание в виде административного штрафа в размере 50 000 (пятьдесят тысяч) рублей.</w:t>
      </w:r>
    </w:p>
    <w:p w:rsidR="00CC74AA" w:rsidRPr="007E0615" w:rsidRDefault="007E0615" w:rsidP="007E0615">
      <w:pPr>
        <w:ind w:firstLine="708"/>
        <w:jc w:val="both"/>
        <w:rPr>
          <w:sz w:val="26"/>
          <w:szCs w:val="26"/>
        </w:rPr>
      </w:pPr>
      <w:r w:rsidRPr="007E0615">
        <w:rPr>
          <w:b/>
          <w:sz w:val="26"/>
          <w:szCs w:val="26"/>
        </w:rPr>
        <w:t>2.</w:t>
      </w:r>
      <w:r w:rsidRPr="007E0615">
        <w:rPr>
          <w:sz w:val="26"/>
          <w:szCs w:val="26"/>
        </w:rPr>
        <w:t xml:space="preserve"> </w:t>
      </w:r>
      <w:r w:rsidR="00CC74AA" w:rsidRPr="007E0615">
        <w:rPr>
          <w:sz w:val="26"/>
          <w:szCs w:val="26"/>
        </w:rPr>
        <w:t xml:space="preserve">Заявитель </w:t>
      </w:r>
      <w:r w:rsidRPr="007E0615">
        <w:rPr>
          <w:sz w:val="26"/>
          <w:szCs w:val="26"/>
        </w:rPr>
        <w:t>гр. Р.</w:t>
      </w:r>
      <w:r w:rsidR="00CC74AA" w:rsidRPr="007E0615">
        <w:rPr>
          <w:sz w:val="26"/>
          <w:szCs w:val="26"/>
        </w:rPr>
        <w:t xml:space="preserve"> обратилась с заявлением в МУП г. Костромы «</w:t>
      </w:r>
      <w:proofErr w:type="spellStart"/>
      <w:r w:rsidR="00CC74AA" w:rsidRPr="007E0615">
        <w:rPr>
          <w:sz w:val="26"/>
          <w:szCs w:val="26"/>
        </w:rPr>
        <w:t>Костромагорводоканал</w:t>
      </w:r>
      <w:proofErr w:type="spellEnd"/>
      <w:r w:rsidR="00CC74AA" w:rsidRPr="007E0615">
        <w:rPr>
          <w:sz w:val="26"/>
          <w:szCs w:val="26"/>
        </w:rPr>
        <w:t xml:space="preserve">» на заключение </w:t>
      </w:r>
      <w:proofErr w:type="gramStart"/>
      <w:r w:rsidR="00CC74AA" w:rsidRPr="007E0615">
        <w:rPr>
          <w:sz w:val="26"/>
          <w:szCs w:val="26"/>
        </w:rPr>
        <w:t>договора</w:t>
      </w:r>
      <w:proofErr w:type="gramEnd"/>
      <w:r w:rsidR="00CC74AA" w:rsidRPr="007E0615">
        <w:rPr>
          <w:sz w:val="26"/>
          <w:szCs w:val="26"/>
        </w:rPr>
        <w:t xml:space="preserve"> на подключение к системам водоотведения объекта: жилой дом, расположенный </w:t>
      </w:r>
      <w:r w:rsidRPr="007E0615">
        <w:rPr>
          <w:sz w:val="26"/>
          <w:szCs w:val="26"/>
        </w:rPr>
        <w:t>в г. Костроме.</w:t>
      </w:r>
    </w:p>
    <w:p w:rsidR="00CC74AA" w:rsidRPr="007E0615" w:rsidRDefault="00CC74AA" w:rsidP="00CC74AA">
      <w:pPr>
        <w:pStyle w:val="ab"/>
        <w:ind w:left="0" w:firstLine="709"/>
        <w:jc w:val="both"/>
        <w:rPr>
          <w:rFonts w:cs="Times New Roman"/>
          <w:szCs w:val="26"/>
        </w:rPr>
      </w:pPr>
      <w:r w:rsidRPr="007E0615">
        <w:rPr>
          <w:rFonts w:cs="Times New Roman"/>
          <w:szCs w:val="26"/>
        </w:rPr>
        <w:t xml:space="preserve">Кроме этого 18.04.2018 </w:t>
      </w:r>
      <w:r w:rsidR="007E0615" w:rsidRPr="007E0615">
        <w:rPr>
          <w:rFonts w:cs="Times New Roman"/>
          <w:szCs w:val="26"/>
        </w:rPr>
        <w:t xml:space="preserve">гр. </w:t>
      </w:r>
      <w:r w:rsidRPr="007E0615">
        <w:rPr>
          <w:rFonts w:cs="Times New Roman"/>
          <w:szCs w:val="26"/>
        </w:rPr>
        <w:t>Р</w:t>
      </w:r>
      <w:r w:rsidR="007E0615" w:rsidRPr="007E0615">
        <w:rPr>
          <w:rFonts w:cs="Times New Roman"/>
          <w:szCs w:val="26"/>
        </w:rPr>
        <w:t>.</w:t>
      </w:r>
      <w:r w:rsidRPr="007E0615">
        <w:rPr>
          <w:rFonts w:cs="Times New Roman"/>
          <w:szCs w:val="26"/>
        </w:rPr>
        <w:t xml:space="preserve"> обратилась в адрес МУП г. Костромы «</w:t>
      </w:r>
      <w:proofErr w:type="spellStart"/>
      <w:r w:rsidRPr="007E0615">
        <w:rPr>
          <w:rFonts w:cs="Times New Roman"/>
          <w:szCs w:val="26"/>
        </w:rPr>
        <w:t>Костромагорводоканал</w:t>
      </w:r>
      <w:proofErr w:type="spellEnd"/>
      <w:r w:rsidRPr="007E0615">
        <w:rPr>
          <w:rFonts w:cs="Times New Roman"/>
          <w:szCs w:val="26"/>
        </w:rPr>
        <w:t>» с заявлением о возможности выполнения работ по подключению к сетям водоотведения в порядке частного найма.</w:t>
      </w:r>
    </w:p>
    <w:p w:rsidR="00CC74AA" w:rsidRPr="007E0615" w:rsidRDefault="00CC74AA" w:rsidP="00CC74AA">
      <w:pPr>
        <w:pStyle w:val="ab"/>
        <w:ind w:left="0" w:firstLine="709"/>
        <w:jc w:val="both"/>
        <w:rPr>
          <w:rFonts w:cs="Times New Roman"/>
          <w:szCs w:val="26"/>
        </w:rPr>
      </w:pPr>
      <w:r w:rsidRPr="007E0615">
        <w:rPr>
          <w:rFonts w:cs="Times New Roman"/>
          <w:szCs w:val="26"/>
        </w:rPr>
        <w:t xml:space="preserve">Исследовав материалы дела № АД 43-04/2018 об административном правонарушении, должностное лицо </w:t>
      </w:r>
      <w:r w:rsidR="007E0615" w:rsidRPr="007E0615">
        <w:rPr>
          <w:rFonts w:cs="Times New Roman"/>
          <w:szCs w:val="26"/>
        </w:rPr>
        <w:t xml:space="preserve">Костромского УФАС России </w:t>
      </w:r>
      <w:r w:rsidRPr="007E0615">
        <w:rPr>
          <w:rFonts w:cs="Times New Roman"/>
          <w:szCs w:val="26"/>
        </w:rPr>
        <w:t>пришло к выводу об отсутствии в действиях МУП г. Костромы «</w:t>
      </w:r>
      <w:proofErr w:type="spellStart"/>
      <w:r w:rsidRPr="007E0615">
        <w:rPr>
          <w:rFonts w:cs="Times New Roman"/>
          <w:szCs w:val="26"/>
        </w:rPr>
        <w:t>Костромагорводоканал</w:t>
      </w:r>
      <w:proofErr w:type="spellEnd"/>
      <w:r w:rsidRPr="007E0615">
        <w:rPr>
          <w:rFonts w:cs="Times New Roman"/>
          <w:szCs w:val="26"/>
        </w:rPr>
        <w:t>» события административного правонарушения, предусмотренно</w:t>
      </w:r>
      <w:r w:rsidR="007E0615" w:rsidRPr="007E0615">
        <w:rPr>
          <w:rFonts w:cs="Times New Roman"/>
          <w:szCs w:val="26"/>
        </w:rPr>
        <w:t>го частью 1 статьи 9.21 КоАП РФ, административное дело прекращено.</w:t>
      </w:r>
    </w:p>
    <w:p w:rsidR="00CC74AA" w:rsidRPr="007E0615" w:rsidRDefault="00CC74AA" w:rsidP="00CC74AA">
      <w:pPr>
        <w:ind w:firstLine="709"/>
        <w:jc w:val="both"/>
        <w:rPr>
          <w:b/>
          <w:sz w:val="26"/>
          <w:szCs w:val="26"/>
        </w:rPr>
      </w:pPr>
    </w:p>
    <w:p w:rsidR="00CC74AA" w:rsidRPr="00CC74AA" w:rsidRDefault="00CC74AA" w:rsidP="00CC74AA">
      <w:pPr>
        <w:ind w:firstLine="709"/>
        <w:jc w:val="both"/>
        <w:rPr>
          <w:b/>
          <w:sz w:val="26"/>
          <w:szCs w:val="26"/>
        </w:rPr>
      </w:pPr>
    </w:p>
    <w:p w:rsidR="00CC74AA" w:rsidRPr="00CC74AA" w:rsidRDefault="00CC74AA" w:rsidP="00CC74AA">
      <w:pPr>
        <w:ind w:firstLine="709"/>
        <w:jc w:val="both"/>
        <w:rPr>
          <w:b/>
          <w:sz w:val="26"/>
          <w:szCs w:val="26"/>
        </w:rPr>
      </w:pPr>
    </w:p>
    <w:p w:rsidR="00CA264B" w:rsidRPr="00CC74AA" w:rsidRDefault="00CA264B" w:rsidP="00CA264B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B1104" w:rsidRPr="00CC74AA" w:rsidRDefault="00BB1104">
      <w:pPr>
        <w:rPr>
          <w:sz w:val="26"/>
          <w:szCs w:val="26"/>
        </w:rPr>
      </w:pPr>
    </w:p>
    <w:sectPr w:rsidR="00BB1104" w:rsidRPr="00CC74AA" w:rsidSect="00A02FF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Default="00607F4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5C60D6" w:rsidRDefault="00607F4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Default="00607F43">
    <w:pPr>
      <w:pStyle w:val="a8"/>
      <w:framePr w:wrap="around" w:vAnchor="text" w:hAnchor="margin" w:xAlign="right" w:y="1"/>
      <w:rPr>
        <w:rStyle w:val="a5"/>
      </w:rPr>
    </w:pPr>
  </w:p>
  <w:p w:rsidR="005C60D6" w:rsidRDefault="00607F43" w:rsidP="003E6FB1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Default="00607F43" w:rsidP="00B80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5C60D6" w:rsidRDefault="00607F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Pr="00A02FF1" w:rsidRDefault="00607F43" w:rsidP="00A02FF1">
    <w:pPr>
      <w:pStyle w:val="a3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>
      <w:rPr>
        <w:noProof/>
        <w:sz w:val="20"/>
      </w:rPr>
      <w:t>6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DBD"/>
    <w:multiLevelType w:val="hybridMultilevel"/>
    <w:tmpl w:val="F8183926"/>
    <w:lvl w:ilvl="0" w:tplc="3322ED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B"/>
    <w:rsid w:val="00140A49"/>
    <w:rsid w:val="00231AC2"/>
    <w:rsid w:val="00334FED"/>
    <w:rsid w:val="004B3499"/>
    <w:rsid w:val="00607F43"/>
    <w:rsid w:val="007423B0"/>
    <w:rsid w:val="007E0615"/>
    <w:rsid w:val="00BB1104"/>
    <w:rsid w:val="00CA264B"/>
    <w:rsid w:val="00C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4B"/>
    <w:pPr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264B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26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A26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6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CA264B"/>
    <w:rPr>
      <w:rFonts w:cs="Times New Roman"/>
    </w:rPr>
  </w:style>
  <w:style w:type="paragraph" w:styleId="a6">
    <w:name w:val="Body Text"/>
    <w:basedOn w:val="a"/>
    <w:link w:val="a7"/>
    <w:uiPriority w:val="99"/>
    <w:rsid w:val="00CA264B"/>
    <w:pPr>
      <w:ind w:firstLine="709"/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A2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CA264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6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CA264B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CA264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CC74AA"/>
    <w:pPr>
      <w:widowControl w:val="0"/>
      <w:suppressAutoHyphens/>
      <w:ind w:left="720"/>
      <w:contextualSpacing/>
    </w:pPr>
    <w:rPr>
      <w:rFonts w:eastAsia="SimSun" w:cs="Mangal"/>
      <w:kern w:val="1"/>
      <w:sz w:val="2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4B"/>
    <w:pPr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264B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26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A26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6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CA264B"/>
    <w:rPr>
      <w:rFonts w:cs="Times New Roman"/>
    </w:rPr>
  </w:style>
  <w:style w:type="paragraph" w:styleId="a6">
    <w:name w:val="Body Text"/>
    <w:basedOn w:val="a"/>
    <w:link w:val="a7"/>
    <w:uiPriority w:val="99"/>
    <w:rsid w:val="00CA264B"/>
    <w:pPr>
      <w:ind w:firstLine="709"/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A2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CA264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6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CA264B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CA264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CC74AA"/>
    <w:pPr>
      <w:widowControl w:val="0"/>
      <w:suppressAutoHyphens/>
      <w:ind w:left="720"/>
      <w:contextualSpacing/>
    </w:pPr>
    <w:rPr>
      <w:rFonts w:eastAsia="SimSun" w:cs="Mangal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F5098213DDAB597B945122789C696627B1EC4795CCD282C41594BF42C8589C2446C3C8E3B312CCBD0883A2056CDDD9235BB1EB2AN67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to44-User10</dc:creator>
  <cp:lastModifiedBy>to44-User10</cp:lastModifiedBy>
  <cp:revision>3</cp:revision>
  <cp:lastPrinted>2019-04-04T18:04:00Z</cp:lastPrinted>
  <dcterms:created xsi:type="dcterms:W3CDTF">2019-04-04T16:55:00Z</dcterms:created>
  <dcterms:modified xsi:type="dcterms:W3CDTF">2019-04-04T18:06:00Z</dcterms:modified>
</cp:coreProperties>
</file>